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4 сентября 2014 г. N 1726-р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прилагаемую </w:t>
      </w:r>
      <w:hyperlink w:anchor="Par23" w:history="1">
        <w:r>
          <w:rPr>
            <w:rFonts w:ascii="Calibri" w:hAnsi="Calibri" w:cs="Calibri"/>
            <w:color w:val="0000FF"/>
          </w:rPr>
          <w:t>Концепцию</w:t>
        </w:r>
      </w:hyperlink>
      <w:r>
        <w:rPr>
          <w:rFonts w:ascii="Calibri" w:hAnsi="Calibri" w:cs="Calibri"/>
        </w:rPr>
        <w:t xml:space="preserve"> развития дополнительного образования детей (далее - Концепция).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Минобрнауки России совместно с Минкультуры России и </w:t>
      </w:r>
      <w:proofErr w:type="spellStart"/>
      <w:r>
        <w:rPr>
          <w:rFonts w:ascii="Calibri" w:hAnsi="Calibri" w:cs="Calibri"/>
        </w:rPr>
        <w:t>Минспортом</w:t>
      </w:r>
      <w:proofErr w:type="spellEnd"/>
      <w:r>
        <w:rPr>
          <w:rFonts w:ascii="Calibri" w:hAnsi="Calibri" w:cs="Calibri"/>
        </w:rPr>
        <w:t xml:space="preserve"> России разработать в 3-месячный срок план мероприятий по реализации </w:t>
      </w:r>
      <w:hyperlink w:anchor="Par23" w:history="1">
        <w:r>
          <w:rPr>
            <w:rFonts w:ascii="Calibri" w:hAnsi="Calibri" w:cs="Calibri"/>
            <w:color w:val="0000FF"/>
          </w:rPr>
          <w:t>Концепции</w:t>
        </w:r>
      </w:hyperlink>
      <w:r>
        <w:rPr>
          <w:rFonts w:ascii="Calibri" w:hAnsi="Calibri" w:cs="Calibri"/>
        </w:rPr>
        <w:t xml:space="preserve"> и внести его в установленном порядке в Правительство Российской Федерации.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Реализация </w:t>
      </w:r>
      <w:hyperlink w:anchor="Par23" w:history="1">
        <w:r>
          <w:rPr>
            <w:rFonts w:ascii="Calibri" w:hAnsi="Calibri" w:cs="Calibri"/>
            <w:color w:val="0000FF"/>
          </w:rPr>
          <w:t>Концепции</w:t>
        </w:r>
      </w:hyperlink>
      <w:r>
        <w:rPr>
          <w:rFonts w:ascii="Calibri" w:hAnsi="Calibri" w:cs="Calibri"/>
        </w:rPr>
        <w:t xml:space="preserve"> осуществляется заинтересованными федеральными органами исполнительной власти в пределах бюджетных ассигнований, предусмотренных им в федеральном бюджете на соответствующий финансовый год.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18"/>
      <w:bookmarkEnd w:id="1"/>
      <w:r>
        <w:rPr>
          <w:rFonts w:ascii="Calibri" w:hAnsi="Calibri" w:cs="Calibri"/>
        </w:rPr>
        <w:t>Утверждена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распоряжением Правительства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4 сентября 2014 г. N 1726-р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3"/>
      <w:bookmarkEnd w:id="2"/>
      <w:r>
        <w:rPr>
          <w:rFonts w:ascii="Calibri" w:hAnsi="Calibri" w:cs="Calibri"/>
          <w:b/>
          <w:bCs/>
        </w:rPr>
        <w:t>КОНЦЕПЦИЯ РАЗВИТИЯ ДОПОЛНИТЕЛЬНОГО ОБРАЗОВАНИЯ ДЕТЕЙ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25"/>
      <w:bookmarkEnd w:id="3"/>
      <w:r>
        <w:rPr>
          <w:rFonts w:ascii="Calibri" w:hAnsi="Calibri" w:cs="Calibri"/>
        </w:rPr>
        <w:t>I. Общие положения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ситуации перехода Российской Федерации от индустриального к постиндустриальному информационному обществу нарастают вызовы системе образования и социализации человека. Все острее встает задача общественного понимания необходимости дополнительного образования как открытого вариативного образования и его миссии наиболее полного обеспечения права человека на развитие и свободный выбор различных видов деятельности, в которых происходит личностное и профессиональное самоопределение детей и подростков.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Актуальной становится такая организация образования, которая обеспечивала бы способность человека включаться в общественные и экономические процессы.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Конкурентные преимущества дополнительного образования в сравнении с другими видами формального образования проявляются в следующих его характеристиках: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свободный личностный выбор деятельности, определяющей индивидуальное развитие человека;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вариативность содержания и форм организации образовательного процесса;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доступность глобального знания и информации для каждого;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адаптивность к возникающим изменениям.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этих характеристик позволяет осознать ценностный статус дополнительного образования как уникальной и конкурентоспособной социальной практики наращивания мотивационного потенциала личности и инновационного потенциала общества.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Ключевая </w:t>
      </w:r>
      <w:proofErr w:type="spellStart"/>
      <w:r>
        <w:rPr>
          <w:rFonts w:ascii="Calibri" w:hAnsi="Calibri" w:cs="Calibri"/>
        </w:rPr>
        <w:t>социокультурная</w:t>
      </w:r>
      <w:proofErr w:type="spellEnd"/>
      <w:r>
        <w:rPr>
          <w:rFonts w:ascii="Calibri" w:hAnsi="Calibri" w:cs="Calibri"/>
        </w:rPr>
        <w:t xml:space="preserve"> роль дополнительного образования состоит в том, что мотивация внутренней активности саморазвития детской и подростковой субкультуры становится задачей всего общества, а не отдельных организационно-управленческих институтов: детского сада, школы, техникума или вуза. Именно в XXI веке приоритетом образования должно стать превращение жизненного пространства в мотивирующее пространство, определяющее </w:t>
      </w:r>
      <w:proofErr w:type="spellStart"/>
      <w:r>
        <w:rPr>
          <w:rFonts w:ascii="Calibri" w:hAnsi="Calibri" w:cs="Calibri"/>
        </w:rPr>
        <w:lastRenderedPageBreak/>
        <w:t>самоактуализацию</w:t>
      </w:r>
      <w:proofErr w:type="spellEnd"/>
      <w:r>
        <w:rPr>
          <w:rFonts w:ascii="Calibri" w:hAnsi="Calibri" w:cs="Calibri"/>
        </w:rPr>
        <w:t xml:space="preserve"> и самореализацию личности, где воспитание человека начинается с формирования мотивации к познанию, творчеству, труду, спорту, приобщению к ценностям и традициям многонациональной культуры российского народа.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Концепция развития дополнительного образования детей (далее - Концепция) направлена на воплощение в жизнь миссии дополнительного образования как </w:t>
      </w:r>
      <w:proofErr w:type="spellStart"/>
      <w:r>
        <w:rPr>
          <w:rFonts w:ascii="Calibri" w:hAnsi="Calibri" w:cs="Calibri"/>
        </w:rPr>
        <w:t>социокультурной</w:t>
      </w:r>
      <w:proofErr w:type="spellEnd"/>
      <w:r>
        <w:rPr>
          <w:rFonts w:ascii="Calibri" w:hAnsi="Calibri" w:cs="Calibri"/>
        </w:rPr>
        <w:t xml:space="preserve"> практики развития мотивации подрастающих поколений к познанию, творчеству, труду и спорту, превращение феномена дополнительного образования в подлинный системный интегратор открытого вариативного образования, обеспечивающего конкурентоспособность личности, общества и государства.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Общественное признание ценностного статуса дополнительного образования детей и его миссии позволит реализовать меры государственной политики, заложенные в указах Президента Российской Федерации.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постиндустриальном обществе, где решены задачи удовлетворения базовых потребностей человека, на передний план выдвигаются ценности самовыражения, личностного роста и гражданской солидарности. Применительно к образованию это означает переход от задачи обеспечения доступности и обязательности общего, "массового" образования к задаче проектирования пространства персонального образования для самореализации личности. Образование становится не только средством освоения всеобщих норм, культурных образцов и интеграции в социум, но создает возможности для реализации фундаментального вектора процесса развития человека, поиска и обретения человеком самого себя.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Отказ государства от решения этой задачи может привести к рискам стихийного формирования идентичности в периферийных (</w:t>
      </w:r>
      <w:proofErr w:type="spellStart"/>
      <w:r>
        <w:rPr>
          <w:rFonts w:ascii="Calibri" w:hAnsi="Calibri" w:cs="Calibri"/>
        </w:rPr>
        <w:t>субкультурных</w:t>
      </w:r>
      <w:proofErr w:type="spellEnd"/>
      <w:r>
        <w:rPr>
          <w:rFonts w:ascii="Calibri" w:hAnsi="Calibri" w:cs="Calibri"/>
        </w:rPr>
        <w:t>) пространствах социализации.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Средством профилактики этих рисков, ответом на вызовы глобализации становится проектирование персонального образования как информационно насыщенного </w:t>
      </w:r>
      <w:proofErr w:type="spellStart"/>
      <w:r>
        <w:rPr>
          <w:rFonts w:ascii="Calibri" w:hAnsi="Calibri" w:cs="Calibri"/>
        </w:rPr>
        <w:t>социокультурного</w:t>
      </w:r>
      <w:proofErr w:type="spellEnd"/>
      <w:r>
        <w:rPr>
          <w:rFonts w:ascii="Calibri" w:hAnsi="Calibri" w:cs="Calibri"/>
        </w:rPr>
        <w:t xml:space="preserve"> пространства конструирования идентичности.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Такое образование принципиально расширяет возможности человека, предлагая большую свободу выбора, чтобы каждый мог определять для себя цели и стратегии индивидуального развития. Оно направлено на обеспечение персонального жизнетворчества обучающихся в контексте позитивной социализации как здесь и сейчас, так и на перспективу в плане их социально-профессионального самоопределения, реализации личных жизненных замыслов и притязаний.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дополнительном образовании детей познавательная активность личности выходит за рамки собственно образовательной среды в сферу самых разнообразных социальных практик. Становясь членами высоко мотивированных детско-взрослых образовательных сообществ, дети и подростки получают широкий социальный опыт конструктивного взаимодействия и продуктивной деятельности. В этих условиях дополнительное образование осознается не как подготовка к жизни или освоение основ профессии, а становится суть основой непрерывного процесса саморазвития и самосовершенствования человека как субъекта культуры и деятельности.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Пронизывая уровни дошкольного, общего, профессионального образования, дополнительное образование становится для взрослеющей личности смысловым </w:t>
      </w:r>
      <w:proofErr w:type="spellStart"/>
      <w:r>
        <w:rPr>
          <w:rFonts w:ascii="Calibri" w:hAnsi="Calibri" w:cs="Calibri"/>
        </w:rPr>
        <w:t>социокультурным</w:t>
      </w:r>
      <w:proofErr w:type="spellEnd"/>
      <w:r>
        <w:rPr>
          <w:rFonts w:ascii="Calibri" w:hAnsi="Calibri" w:cs="Calibri"/>
        </w:rPr>
        <w:t xml:space="preserve"> стержнем, ключевой характеристикой которого является познание через творчество, игру, труд и исследовательскую активность.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Персонализация</w:t>
      </w:r>
      <w:proofErr w:type="spellEnd"/>
      <w:r>
        <w:rPr>
          <w:rFonts w:ascii="Calibri" w:hAnsi="Calibri" w:cs="Calibri"/>
        </w:rPr>
        <w:t xml:space="preserve"> дополнительного образования усиливает его преимущества по сравнению с другими институтами формального образования посредством актуализации следующих аспектов: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вариативных развивающих образовательных программах на основе добровольного выбора детей (семей) в соответствии с их интересами, склонностями и ценностями;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возможность выбора режима и темпа освоения образовательных программ, выстраивания индивидуальных образовательных траекторий (что имеет особое значение применительно к одаренным детям, детям с ограниченными возможностями здоровья);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 на пробы и ошибки, возможность смены образовательных программ, педагогов и организаций;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неформализованность</w:t>
      </w:r>
      <w:proofErr w:type="spellEnd"/>
      <w:r>
        <w:rPr>
          <w:rFonts w:ascii="Calibri" w:hAnsi="Calibri" w:cs="Calibri"/>
        </w:rPr>
        <w:t xml:space="preserve"> содержания образования, организации образовательного процесса, </w:t>
      </w:r>
      <w:r>
        <w:rPr>
          <w:rFonts w:ascii="Calibri" w:hAnsi="Calibri" w:cs="Calibri"/>
        </w:rPr>
        <w:lastRenderedPageBreak/>
        <w:t>уклада организаций дополнительного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вариативный характер оценки образовательных результатов;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тесная связь с практикой, ориентация на создание конкретного персонального продукта и его публичную презентацию;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возможность на практике применить полученные знания и навыки;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разновозрастный характер объединений;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возможность выбрать себе педагога, наставника, тренера.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Важной отличительной чертой дополнительного образования детей также является открытость, которая проявляется в следующих аспектах: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нацеленность на взаимодействие с социально-профессиональными и </w:t>
      </w:r>
      <w:proofErr w:type="spellStart"/>
      <w:r>
        <w:rPr>
          <w:rFonts w:ascii="Calibri" w:hAnsi="Calibri" w:cs="Calibri"/>
        </w:rPr>
        <w:t>культурно-досуговыми</w:t>
      </w:r>
      <w:proofErr w:type="spellEnd"/>
      <w:r>
        <w:rPr>
          <w:rFonts w:ascii="Calibri" w:hAnsi="Calibri" w:cs="Calibri"/>
        </w:rPr>
        <w:t xml:space="preserve"> общностями взрослых и сверстников, занимающихся тем же или близким видом деятельности;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возможность для педагогов и учащихся включать в образовательный процесс актуальные явления </w:t>
      </w:r>
      <w:proofErr w:type="spellStart"/>
      <w:r>
        <w:rPr>
          <w:rFonts w:ascii="Calibri" w:hAnsi="Calibri" w:cs="Calibri"/>
        </w:rPr>
        <w:t>социокультурной</w:t>
      </w:r>
      <w:proofErr w:type="spellEnd"/>
      <w:r>
        <w:rPr>
          <w:rFonts w:ascii="Calibri" w:hAnsi="Calibri" w:cs="Calibri"/>
        </w:rPr>
        <w:t xml:space="preserve"> реальности, опыт их проживания и рефлексии;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благоприятные условия для генерирования и реализации общественных как детских (подростковых), так и взрослых инициатив и проектов, в том числе развития </w:t>
      </w:r>
      <w:proofErr w:type="spellStart"/>
      <w:r>
        <w:rPr>
          <w:rFonts w:ascii="Calibri" w:hAnsi="Calibri" w:cs="Calibri"/>
        </w:rPr>
        <w:t>волонтерства</w:t>
      </w:r>
      <w:proofErr w:type="spellEnd"/>
      <w:r>
        <w:rPr>
          <w:rFonts w:ascii="Calibri" w:hAnsi="Calibri" w:cs="Calibri"/>
        </w:rPr>
        <w:t xml:space="preserve"> и социального предпринимательства.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Дополнительное образование детей является важным фактором повышения социальной стабильности и справедливости в обществе посредством создания условий для успешности каждого ребенка независимо от места жительства и социально-экономического статуса семей. </w:t>
      </w:r>
      <w:proofErr w:type="gramStart"/>
      <w:r>
        <w:rPr>
          <w:rFonts w:ascii="Calibri" w:hAnsi="Calibri" w:cs="Calibri"/>
        </w:rPr>
        <w:t>Оно выполняет функции "социального лифта" для значительной части детей, которая не получает необходимого объема или качества образовательных ресурсов в семье и общеобразовательных организациях, компенсируя, таким образом, их недостатки, или предоставляет альтернативные возможности для образовательных и социальных достижений детей, в том числе таких категорий, как дети с ограниченными возможностями здоровья, дети, находящиеся в трудной жизненной ситуации.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настоящее время в условиях информационной социализации дополнительное образование детей может стать инструментом формирования ценностей, мировоззрения, гражданской идентичности подрастающего поколения, адаптивности к темпам социальных и технологических перемен.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61"/>
      <w:bookmarkEnd w:id="4"/>
      <w:r>
        <w:rPr>
          <w:rFonts w:ascii="Calibri" w:hAnsi="Calibri" w:cs="Calibri"/>
        </w:rPr>
        <w:t>II. Состояние и проблемы дополнительного образования детей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настоящее время возможность получения дополнительного образования обеспечивается государственными (муниципальными) организациями различной ведомственной принадлежности (образование, культура, спорт и другие), а также негосударственными (коммерческими и некоммерческими) организациями и индивидуальными предпринимателями.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современном этапе содержание дополнительных образовательных программ ориентировано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необходимых условий для личностного развития учащихся, позитивной социализации и профессионального самоопределения;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удовлетворение индивидуальных потребностей учащихся в интеллектуальном, художественно-эстетическом, нравственном развитии, а также в занятиях физической культурой и спортом, научно-техническим творчеством;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и развитие творческих способностей учащихся, выявление, развитие и поддержку талантливых учащихся;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духовно-нравственного, гражданского, патриотического, трудового воспитания учащихся;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культуры здорового и безопасного образа жизни, укрепление здоровья учащихся;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подготовку 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детей-инвалидов.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последние годы отмечается рост заинтересованности семей в дополнительном образовании детей, в том числе на платной основе. Растет число детей дошкольного возраста, </w:t>
      </w:r>
      <w:r>
        <w:rPr>
          <w:rFonts w:ascii="Calibri" w:hAnsi="Calibri" w:cs="Calibri"/>
        </w:rPr>
        <w:lastRenderedPageBreak/>
        <w:t xml:space="preserve">вовлеченных в дополнительные общеобразовательные программы. Заметно увеличилась мотивация семей и детей к участию в различных конкурсных мероприятиях. Возрастает активность подростков и молодежи в использовании образовательных ресурсов информационно-телекоммуникационной сети "Интернет" (далее - сеть "Интернет"), в том числе массовых открытых </w:t>
      </w:r>
      <w:proofErr w:type="spellStart"/>
      <w:r>
        <w:rPr>
          <w:rFonts w:ascii="Calibri" w:hAnsi="Calibri" w:cs="Calibri"/>
        </w:rPr>
        <w:t>онлайн-курсов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видеоуроков</w:t>
      </w:r>
      <w:proofErr w:type="spellEnd"/>
      <w:r>
        <w:rPr>
          <w:rFonts w:ascii="Calibri" w:hAnsi="Calibri" w:cs="Calibri"/>
        </w:rPr>
        <w:t>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Ответом на растущий спрос стало увеличение количества реализуемых дополнительных образовательных программ. Образовательные инициативы активно предлагаются музеями, библиотеками, новыми общественными культурно-выставочными площадками, общественными организациями. Получили распространение такие инновационные организационные формы, как парки и музеи науки, </w:t>
      </w:r>
      <w:proofErr w:type="spellStart"/>
      <w:r>
        <w:rPr>
          <w:rFonts w:ascii="Calibri" w:hAnsi="Calibri" w:cs="Calibri"/>
        </w:rPr>
        <w:t>эксплораториумы</w:t>
      </w:r>
      <w:proofErr w:type="spellEnd"/>
      <w:r>
        <w:rPr>
          <w:rFonts w:ascii="Calibri" w:hAnsi="Calibri" w:cs="Calibri"/>
        </w:rPr>
        <w:t xml:space="preserve">, детские </w:t>
      </w:r>
      <w:proofErr w:type="spellStart"/>
      <w:r>
        <w:rPr>
          <w:rFonts w:ascii="Calibri" w:hAnsi="Calibri" w:cs="Calibri"/>
        </w:rPr>
        <w:t>компьютерно-мультипликационные</w:t>
      </w:r>
      <w:proofErr w:type="spellEnd"/>
      <w:r>
        <w:rPr>
          <w:rFonts w:ascii="Calibri" w:hAnsi="Calibri" w:cs="Calibri"/>
        </w:rPr>
        <w:t xml:space="preserve"> студии, студии робототехники, 3-d моделирования и </w:t>
      </w:r>
      <w:proofErr w:type="spellStart"/>
      <w:r>
        <w:rPr>
          <w:rFonts w:ascii="Calibri" w:hAnsi="Calibri" w:cs="Calibri"/>
        </w:rPr>
        <w:t>прототипирования</w:t>
      </w:r>
      <w:proofErr w:type="spellEnd"/>
      <w:r>
        <w:rPr>
          <w:rFonts w:ascii="Calibri" w:hAnsi="Calibri" w:cs="Calibri"/>
        </w:rPr>
        <w:t xml:space="preserve"> и другие. Растет число коммерческих и некоммерческих организаций, разрабатывающих и реализующих проекты в сфере детского досуга и отдыха, образовательного туризма.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Активно развивается негосударственный сектор дополнительного образования, что отвечает интересам граждан и способствует привлечению в эту сферу инвестиций.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это позволяет охватить дополнительным образованием более 60 процентов юных россиян в возрасте от 5 до 18 лет. При этом доступность и качество дополнительного образования сильно отличается в разных субъектах Российской Федерации.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дополнительном образовании детей расширяется применение новых образовательных форм (сетевое, электронное обучение и др.) и технологий (антропологических, инженерных, визуальных, сетевых, </w:t>
      </w:r>
      <w:proofErr w:type="spellStart"/>
      <w:r>
        <w:rPr>
          <w:rFonts w:ascii="Calibri" w:hAnsi="Calibri" w:cs="Calibri"/>
        </w:rPr>
        <w:t>компьютерно-мультипликационных</w:t>
      </w:r>
      <w:proofErr w:type="spellEnd"/>
      <w:r>
        <w:rPr>
          <w:rFonts w:ascii="Calibri" w:hAnsi="Calibri" w:cs="Calibri"/>
        </w:rPr>
        <w:t xml:space="preserve"> и др.).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Развивается рынок услуг и сервисов </w:t>
      </w:r>
      <w:proofErr w:type="spellStart"/>
      <w:r>
        <w:rPr>
          <w:rFonts w:ascii="Calibri" w:hAnsi="Calibri" w:cs="Calibri"/>
        </w:rPr>
        <w:t>информального</w:t>
      </w:r>
      <w:proofErr w:type="spellEnd"/>
      <w:r>
        <w:rPr>
          <w:rFonts w:ascii="Calibri" w:hAnsi="Calibri" w:cs="Calibri"/>
        </w:rPr>
        <w:t xml:space="preserve"> образования (образовательные </w:t>
      </w:r>
      <w:proofErr w:type="spellStart"/>
      <w:r>
        <w:rPr>
          <w:rFonts w:ascii="Calibri" w:hAnsi="Calibri" w:cs="Calibri"/>
        </w:rPr>
        <w:t>онлайн-ресурсы</w:t>
      </w:r>
      <w:proofErr w:type="spellEnd"/>
      <w:r>
        <w:rPr>
          <w:rFonts w:ascii="Calibri" w:hAnsi="Calibri" w:cs="Calibri"/>
        </w:rPr>
        <w:t>, виртуальные читальные залы, мобильные приложения и др.).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Таким образом, сфера дополнительного образования детей создает особые возможности для развития образования в целом, в том числе для расширения доступа к глобальным знаниям и информации, опережающего обновления его содержания в соответствии с задачами перспективного развития страны. Фактически эта сфера становится инновационной площадкой для отработки образовательных моделей и технологий будущего, а </w:t>
      </w:r>
      <w:proofErr w:type="spellStart"/>
      <w:r>
        <w:rPr>
          <w:rFonts w:ascii="Calibri" w:hAnsi="Calibri" w:cs="Calibri"/>
        </w:rPr>
        <w:t>персонализация</w:t>
      </w:r>
      <w:proofErr w:type="spellEnd"/>
      <w:r>
        <w:rPr>
          <w:rFonts w:ascii="Calibri" w:hAnsi="Calibri" w:cs="Calibri"/>
        </w:rPr>
        <w:t xml:space="preserve"> дополнительного образования определяется как ведущий тренд развития образования в XXI веке.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Вместе с тем развитие общественных и экономических отношений, изменения технологического уклада, трансформация запросов семей и детей формируют новые вызовы, стимулируя использование конкурентных преимуществ отечественной системы дополнительного образования детей и поиск новых подходов и средств.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Федеральный </w:t>
      </w:r>
      <w:hyperlink r:id="rId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"Об образовании в Российской Федерации" в отсутствие конституционных гарантий общедоступности и бесплатности дополнительного образования детей все же закрепляет полномочия по организации предоставления дополнительного образования детей за региональными и муниципальными органами власти. Это позволяет оказывать государственную поддержку сфере дополнительного образования детей, но приводит к межрегиональной и межмуниципальной дифференциации доступности услуг, создает риски развития образовательного неравенства между социальными группами с различным уровнем дохода.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Отсутствие в сфере дополнительного образования механизмов нормативной регламентации, с одной стороны, позволяет создавать необходимую вариативность и </w:t>
      </w:r>
      <w:proofErr w:type="spellStart"/>
      <w:r>
        <w:rPr>
          <w:rFonts w:ascii="Calibri" w:hAnsi="Calibri" w:cs="Calibri"/>
        </w:rPr>
        <w:t>обновляемость</w:t>
      </w:r>
      <w:proofErr w:type="spellEnd"/>
      <w:r>
        <w:rPr>
          <w:rFonts w:ascii="Calibri" w:hAnsi="Calibri" w:cs="Calibri"/>
        </w:rPr>
        <w:t xml:space="preserve"> программ, с другой стороны, не всегда обеспечивает предоставление услуг достойного качества и эффективное расходование средств бюджетов всех уровней.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 xml:space="preserve">Инфраструктура современного дополнительного образования детей в массе своей создана десятилетия назад и отстает от современных требований. Система испытывает острый дефицит в современном оборудовании и инвентаре, учебных пособиях, компьютерной технике, в обеспечении качественной </w:t>
      </w:r>
      <w:proofErr w:type="spellStart"/>
      <w:proofErr w:type="gramStart"/>
      <w:r w:rsidRPr="007779D9">
        <w:rPr>
          <w:rFonts w:ascii="Calibri" w:hAnsi="Calibri" w:cs="Calibri"/>
        </w:rPr>
        <w:t>интернет-связью</w:t>
      </w:r>
      <w:proofErr w:type="spellEnd"/>
      <w:proofErr w:type="gramEnd"/>
      <w:r w:rsidRPr="007779D9">
        <w:rPr>
          <w:rFonts w:ascii="Calibri" w:hAnsi="Calibri" w:cs="Calibri"/>
        </w:rPr>
        <w:t>, особенно для реализации высокотехнологичных программ.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Наметившаяся тенденция повышения уровня заработной платы педагогов дополнительного образования пока не приостановила отток наиболее квалифицированных кадров и не привела к массовому привлечению талантливых молодых специалистов.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Тенденции развития профессий, рынков труда, информационной среды и технологий </w:t>
      </w:r>
      <w:r>
        <w:rPr>
          <w:rFonts w:ascii="Calibri" w:hAnsi="Calibri" w:cs="Calibri"/>
        </w:rPr>
        <w:lastRenderedPageBreak/>
        <w:t>приводят к необходимости расширения спектра дополнительных общеобразовательных программ. Однако обновление содержания дополнительного образования детей происходит медленно.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При наблюдаемой позитивной тенденции увеличения числа и расширения спектра направлений конкурсных мероприятий (олимпиад, чемпионатов, соревнований) пока не обеспечен необходимый уровень системности проводимой работы, позволяющий реализовать ее потенциал как механизма мотивации семей, выявления талантливых детей, и мониторинга эффективности работы организаций дополнительного образования.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Существующая система нормативного регулирования ограничивает возможности использования потенциала негосударственного сектора и государственно-частного партнерства для расширения объема и спектра услуг дополнительного образования, модернизации инфраструктуры.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87"/>
      <w:bookmarkEnd w:id="5"/>
      <w:r>
        <w:rPr>
          <w:rFonts w:ascii="Calibri" w:hAnsi="Calibri" w:cs="Calibri"/>
        </w:rPr>
        <w:t>III. Цели и задачи развития дополнительного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образования детей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Целями Концепции являются: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прав ребенка на развитие, личностное самоопределение и самореализацию;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возможностей для удовлетворения разнообразных интересов детей и их семей в сфере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инновационного потенциала общества.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достижения целей Концепции необходимо решить следующие задачи: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дополнительного персонального образования как ресурса мотивации личности к познанию, творчеству, труду, искусству и спорту;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0114B">
        <w:rPr>
          <w:rFonts w:ascii="Calibri" w:hAnsi="Calibri" w:cs="Calibri"/>
          <w:b/>
        </w:rPr>
        <w:t>проектирование мотивирующих образовательных сред</w:t>
      </w:r>
      <w:r>
        <w:rPr>
          <w:rFonts w:ascii="Calibri" w:hAnsi="Calibri" w:cs="Calibri"/>
        </w:rPr>
        <w:t xml:space="preserve"> как необходимого условия "социальной ситуации развития" подрастающих поколений;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интеграция дополнительного и общего образования, направленная на расширение вариативности и индивидуализации системы образования в целом;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разработка инструментов оценки достижений детей и подростков, способствующих росту их самооценки и познавательных </w:t>
      </w:r>
      <w:proofErr w:type="gramStart"/>
      <w:r>
        <w:rPr>
          <w:rFonts w:ascii="Calibri" w:hAnsi="Calibri" w:cs="Calibri"/>
        </w:rPr>
        <w:t>интересов</w:t>
      </w:r>
      <w:proofErr w:type="gramEnd"/>
      <w:r>
        <w:rPr>
          <w:rFonts w:ascii="Calibri" w:hAnsi="Calibri" w:cs="Calibri"/>
        </w:rPr>
        <w:t xml:space="preserve"> в общем и дополнительном образовании, диагностика мотивации достижений личности;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вариативности, качества и доступности дополнительного образования для каждого;</w:t>
      </w:r>
    </w:p>
    <w:p w:rsidR="004B5A2D" w:rsidRPr="0070114B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</w:rPr>
      </w:pPr>
      <w:r w:rsidRPr="0070114B">
        <w:rPr>
          <w:rFonts w:ascii="Calibri" w:hAnsi="Calibri" w:cs="Calibri"/>
          <w:b/>
        </w:rPr>
        <w:t>обновление содержания дополнительного образования детей в соответствии с интересами детей, потребностями семьи и общества;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обеспечение условий для доступа каждого к глобальным знаниям и технологиям;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развитие инфраструктуры дополнительного образования детей за счет государственной поддержки и обеспечения инвестиционной привлекательности;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создание механизма финансовой поддержки права детей на участие в дополнительных общеобразовательных программах независимо от места проживания, состояния здоровья, социально-экономического положения семьи;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формирование эффективной межведомственной системы управления развитием дополнительного образования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участия семьи и общественности в управлении развитием системы дополнительного образования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107"/>
      <w:bookmarkEnd w:id="6"/>
      <w:r>
        <w:rPr>
          <w:rFonts w:ascii="Calibri" w:hAnsi="Calibri" w:cs="Calibri"/>
        </w:rPr>
        <w:t>IV. Принципы государственной политики развития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образования детей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дополнительного образования детей и эффективное использование его потенциала предполагает выстраивание государством ответственной политики в этой сфере посредством принятия современных, научно обоснованных решений как в области содержания и технологий, так и в части разработки управленческих и экономических моделей.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Востребованы следующие инновационные инструменты государственного регулирования и </w:t>
      </w:r>
      <w:r>
        <w:rPr>
          <w:rFonts w:ascii="Calibri" w:hAnsi="Calibri" w:cs="Calibri"/>
        </w:rPr>
        <w:lastRenderedPageBreak/>
        <w:t xml:space="preserve">управления развитием дополнительного образования детей, сохраняющие фундаментальную для него свободу и </w:t>
      </w:r>
      <w:proofErr w:type="spellStart"/>
      <w:r>
        <w:rPr>
          <w:rFonts w:ascii="Calibri" w:hAnsi="Calibri" w:cs="Calibri"/>
        </w:rPr>
        <w:t>неформализованность</w:t>
      </w:r>
      <w:proofErr w:type="spellEnd"/>
      <w:r>
        <w:rPr>
          <w:rFonts w:ascii="Calibri" w:hAnsi="Calibri" w:cs="Calibri"/>
        </w:rPr>
        <w:t>, основывающиеся на принципах общественно-государственного партнерства в целях мотивирования, вовлечения и поддержки всех субъектов сферы образования (детей, семей и организаций):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принцип социальной гарантии государства на качественное и безопасное дополнительное образование детей;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принцип общественно-государственного партнерства в целях расширения вовлеченности детей в дополнительное образование, включая расширение обязательств государства по бюджетному финансированию дополнительного образования, а также стимулирование и поддержку семей;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 xml:space="preserve">принцип реализации права на развитие личностного и профессионального самоопределения детей и подростков в различных видах конструктивной и </w:t>
      </w:r>
      <w:proofErr w:type="spellStart"/>
      <w:r w:rsidRPr="007779D9">
        <w:rPr>
          <w:rFonts w:ascii="Calibri" w:hAnsi="Calibri" w:cs="Calibri"/>
        </w:rPr>
        <w:t>личностнообразующей</w:t>
      </w:r>
      <w:proofErr w:type="spellEnd"/>
      <w:r w:rsidRPr="007779D9">
        <w:rPr>
          <w:rFonts w:ascii="Calibri" w:hAnsi="Calibri" w:cs="Calibri"/>
        </w:rPr>
        <w:t xml:space="preserve"> деятельности;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принцип общественно-государственного партнерства в целях поддержки разнообразия детства, самобытности и уникальности личности посредством расширения спектра дополнительных общеразвивающих и дополнительных </w:t>
      </w:r>
      <w:proofErr w:type="spellStart"/>
      <w:r>
        <w:rPr>
          <w:rFonts w:ascii="Calibri" w:hAnsi="Calibri" w:cs="Calibri"/>
        </w:rPr>
        <w:t>предпрофессиональных</w:t>
      </w:r>
      <w:proofErr w:type="spellEnd"/>
      <w:r>
        <w:rPr>
          <w:rFonts w:ascii="Calibri" w:hAnsi="Calibri" w:cs="Calibri"/>
        </w:rPr>
        <w:t xml:space="preserve"> программ разной направленности и сетей организаций дополнительного образования, обеспечивающих приобщение детей к традиционным и общечеловеческим ценностям в современном информационном постиндустриальном поликультурном обществе;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принцип расширения социальной и академической мобильности детей и подростков через дополнительное образование;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принцип общественно-государственного партнерства в целях мотивирования средств массовой коммуникации (средства массовой информации, телевидение, сеть "Интернет", социальные и интеллектуальные сети, издательства) к расширению репертуара качественных научно-популярных программ, передач, цифровой и печатной продукции, ресурсов мобильного дистанционного обучения, направленных на личностное и профессиональное самоопределение детей и подростков, их самообразование и позитивную социализацию;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принцип содействия государственно-частному партнерству в сфере игровой индустрии, производящей безопасные игры (в том числе компьютерные игры </w:t>
      </w:r>
      <w:proofErr w:type="spellStart"/>
      <w:r>
        <w:rPr>
          <w:rFonts w:ascii="Calibri" w:hAnsi="Calibri" w:cs="Calibri"/>
        </w:rPr>
        <w:t>общеразвивающего</w:t>
      </w:r>
      <w:proofErr w:type="spellEnd"/>
      <w:r>
        <w:rPr>
          <w:rFonts w:ascii="Calibri" w:hAnsi="Calibri" w:cs="Calibri"/>
        </w:rPr>
        <w:t xml:space="preserve"> и обучающего характера), игрушки, имитационные модели, способствующие расширению условий реализации дополнительных общеобразовательных программ, психолого-педагогическому проектированию образовательных сред, стимулированию детей к познанию, творчеству и конструктивной деятельности;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принцип общественно-государственного партнерства в целях мотивирования различных организаций, осуществляющих образовательную деятельность (научных организаций, организаций культуры, спорта, здравоохранения и бизнеса), к предоставлению возможностей в этих организациях реализации дополнительного образования детей и подростков (библиотеки, музеи, театры, выставки, дома культуры, клубы, детские больницы, научно-исследовательские институты, университеты, торговые и промышленные комплексы);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принцип </w:t>
      </w:r>
      <w:proofErr w:type="spellStart"/>
      <w:r>
        <w:rPr>
          <w:rFonts w:ascii="Calibri" w:hAnsi="Calibri" w:cs="Calibri"/>
        </w:rPr>
        <w:t>программоориентированности</w:t>
      </w:r>
      <w:proofErr w:type="spellEnd"/>
      <w:r>
        <w:rPr>
          <w:rFonts w:ascii="Calibri" w:hAnsi="Calibri" w:cs="Calibri"/>
        </w:rPr>
        <w:t>, где базовым элементом системы дополнительного образования рассматривается образовательная программа, а не образовательная организация;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принцип преемственности и непрерывности дополнительного образования, обеспечивающий возможность продолжения образовательных траекторий на всех возрастных этапах.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Проектирование и реализация дополнительных общеобразовательных программ должны строиться на следующих основаниях: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свобода выбора образовательных программ и режима их освоения;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соответствие образовательных программ и форм дополнительного образования возрастным и индивидуальным особенностям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вариативность, гибкость и мобильность образовательных программ;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разноуровневость</w:t>
      </w:r>
      <w:proofErr w:type="spellEnd"/>
      <w:r>
        <w:rPr>
          <w:rFonts w:ascii="Calibri" w:hAnsi="Calibri" w:cs="Calibri"/>
        </w:rPr>
        <w:t xml:space="preserve"> (ступенчатость) образовательных программ;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модульность содержания образовательных программ, возможность взаимозачета результатов;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 xml:space="preserve">ориентация на </w:t>
      </w:r>
      <w:proofErr w:type="spellStart"/>
      <w:r w:rsidRPr="007779D9">
        <w:rPr>
          <w:rFonts w:ascii="Calibri" w:hAnsi="Calibri" w:cs="Calibri"/>
        </w:rPr>
        <w:t>метапредметные</w:t>
      </w:r>
      <w:proofErr w:type="spellEnd"/>
      <w:r w:rsidRPr="007779D9">
        <w:rPr>
          <w:rFonts w:ascii="Calibri" w:hAnsi="Calibri" w:cs="Calibri"/>
        </w:rPr>
        <w:t xml:space="preserve"> и личностные результаты образования;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lastRenderedPageBreak/>
        <w:t>творческий и продуктивный характер образовательных программ;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открытый и сетевой характер реализации.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132"/>
      <w:bookmarkEnd w:id="7"/>
      <w:r w:rsidRPr="007779D9">
        <w:rPr>
          <w:rFonts w:ascii="Calibri" w:hAnsi="Calibri" w:cs="Calibri"/>
        </w:rPr>
        <w:t>V. Основные механизмы развития дополнительного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7779D9">
        <w:rPr>
          <w:rFonts w:ascii="Calibri" w:hAnsi="Calibri" w:cs="Calibri"/>
        </w:rPr>
        <w:t>образования детей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Основными механизмами развития дополнительного образования детей являются: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формирование в средствах массовой информации нового имиджа дополнительного образования, соответствующего ценностному статусу дополнительного образования в современном информационном гражданском обществе;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межведомственная и межуровневая кооперация, интеграция ресурсов, в том числе организация сетевого взаимодействия организаций различного типа, ведомственной принадлежности в рамках кластерных систем;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интегрированных (или комплексных) организаций социальной сферы;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партнерство государства, бизнеса, институтов гражданского общества, семьи;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открытый государственно-общественный характер управления сферой дополнительного образования детей, реализуемый через механизмы участия общественности, экспертного и профессионального сообщества в принятии решений о поддержке тех или иных программ и проектов дополнительного образования, в контроле качества реализации программ, распределении бюджетных ресурсов;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конкурентной среды, стимулирующей обновление содержания и повышение качества услуг;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сочетание в управлении качеством услуг дополнительного образования детей элементов государственного контроля, независимой оценки качества и саморегулирования;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персонифицированное финансирование, обеспечивающее поддержку мотивации, свободу выбора и построения образовательной траектории участников дополнительного образования путем закрепления за ними определенного объема средств (размер персонифицированного обязательства) и их передачи организации (индивидуальному предпринимателю), реализующей дополнительную общеобразовательную программу после выбора этой программы потребителем;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 xml:space="preserve">единая система учета личных достижений детей в различных дополнительных общеобразовательных программах (включая программы внеурочной деятельности в рамках федеральных государственных образовательных стандартов общего образования), основывающаяся на едином открытом формате электронного </w:t>
      </w:r>
      <w:proofErr w:type="spellStart"/>
      <w:r w:rsidRPr="007779D9">
        <w:rPr>
          <w:rFonts w:ascii="Calibri" w:hAnsi="Calibri" w:cs="Calibri"/>
        </w:rPr>
        <w:t>портфолио</w:t>
      </w:r>
      <w:proofErr w:type="spellEnd"/>
      <w:r w:rsidRPr="007779D9">
        <w:rPr>
          <w:rFonts w:ascii="Calibri" w:hAnsi="Calibri" w:cs="Calibri"/>
        </w:rPr>
        <w:t xml:space="preserve"> и его представления на портале, с соблюдением всех требований законодательства Российской Федерации о защите персональных данных;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открытость, обеспечение доступа граждан к полной и объективной информации о качестве дополнительных общеобразовательных программ, организациях, образовательных результатах и о результатах общественно-профессиональной экспертизы этих программ;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инновационного, опережающего характера развития системы дополнительного образования детей при использовании лучших традиций отечественной сферы дополнительного образования и успешных мировых практик;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поддержка образовательных программ, ориентированных на группы детей, требующих особого внимания государства и общества (дети из группы социального риска, дети с ограниченными возможностями здоровья, дети из семей с низким социально-экономическим статусом);</w:t>
      </w:r>
    </w:p>
    <w:p w:rsidR="004B5A2D" w:rsidRPr="007779D9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развитие сферы дополнительного образования детей как составляющей национальной системы поиска и поддержки талантов, как основной для профессионального самоопределения, ориентации и мотивации подростков и молодежи к участию в инновационной деятельности в сфере высоких технологий и промышленного производства;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 xml:space="preserve">опора на инициативы детей и семьи, использование ресурсов семейных сообществ, позитивного потенциала подростковых и молодежных </w:t>
      </w:r>
      <w:proofErr w:type="spellStart"/>
      <w:r w:rsidRPr="007779D9">
        <w:rPr>
          <w:rFonts w:ascii="Calibri" w:hAnsi="Calibri" w:cs="Calibri"/>
        </w:rPr>
        <w:t>субкультурных</w:t>
      </w:r>
      <w:proofErr w:type="spellEnd"/>
      <w:r w:rsidRPr="007779D9">
        <w:rPr>
          <w:rFonts w:ascii="Calibri" w:hAnsi="Calibri" w:cs="Calibri"/>
        </w:rPr>
        <w:t xml:space="preserve"> сообществ.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151"/>
      <w:bookmarkEnd w:id="8"/>
      <w:r>
        <w:rPr>
          <w:rFonts w:ascii="Calibri" w:hAnsi="Calibri" w:cs="Calibri"/>
        </w:rPr>
        <w:t>VI. Основные направления реализации Концепции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доступности дополнительных общеобразовательных программ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формирование системы государственных требований к доступности услуг дополнительного образования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формирование на федеральном уровне </w:t>
      </w:r>
      <w:proofErr w:type="gramStart"/>
      <w:r>
        <w:rPr>
          <w:rFonts w:ascii="Calibri" w:hAnsi="Calibri" w:cs="Calibri"/>
        </w:rPr>
        <w:t>механизмов ресурсной поддержки региональных программ дополнительного образования детей</w:t>
      </w:r>
      <w:proofErr w:type="gramEnd"/>
      <w:r>
        <w:rPr>
          <w:rFonts w:ascii="Calibri" w:hAnsi="Calibri" w:cs="Calibri"/>
        </w:rPr>
        <w:t>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</w:rPr>
        <w:t>модернизацию системы статистического учета вовлеченности детей в дополнительное образование и его результативности на основе интеграции электронных систем учета;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открытых сервисов информационного сопровождения (навигации) участников дополнительных общеобразовательных программ, обеспечивающих в том числе поддержку выбора программ, формирование индивидуальных образовательных траекторий;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включение в базовый (отраслевой) перечень государственных и муниципальных услуг и работ в сфере образования и науки услуг по реализации дополнительных </w:t>
      </w:r>
      <w:proofErr w:type="spellStart"/>
      <w:r>
        <w:rPr>
          <w:rFonts w:ascii="Calibri" w:hAnsi="Calibri" w:cs="Calibri"/>
        </w:rPr>
        <w:t>предпрофессиональных</w:t>
      </w:r>
      <w:proofErr w:type="spellEnd"/>
      <w:r>
        <w:rPr>
          <w:rFonts w:ascii="Calibri" w:hAnsi="Calibri" w:cs="Calibri"/>
        </w:rPr>
        <w:t xml:space="preserve"> и дополнительных общеразвивающих программ с учетом их разнообразия, обязательств по размещению информации об этих программах;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нормативное, методическое и организационно-финансовое обеспечение предоставления дополнительного образования в сетевых формах, территориальных образовательных комплексах (кластерах), обеспечивающих доступность инфраструктуры и вариативность образовательных траекторий;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механизмов поддержки организаций дополнительного образования, реализующих программы для детей в сельской местности;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поддержку дополнительного образования в семьях, родительских сообществах, а также поддержку совместных (семейных, детско-взрослых) практик дополнительного образования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информационно-просветительской кампании для мотивации семей к вовлечению детей в занятия дополнительным образованием, повышению родительской компетенции в воспитании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спектра дополнительных общеобразовательных программ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ресурсную и нормативную поддержку обновления содержания дополнительных общеобразовательных программ, их методического сопровождения и повышения квалификации педагогов;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разработку и реализацию модели </w:t>
      </w:r>
      <w:proofErr w:type="spellStart"/>
      <w:r>
        <w:rPr>
          <w:rFonts w:ascii="Calibri" w:hAnsi="Calibri" w:cs="Calibri"/>
        </w:rPr>
        <w:t>разноуровневых</w:t>
      </w:r>
      <w:proofErr w:type="spellEnd"/>
      <w:r>
        <w:rPr>
          <w:rFonts w:ascii="Calibri" w:hAnsi="Calibri" w:cs="Calibri"/>
        </w:rPr>
        <w:t xml:space="preserve"> дополнительных </w:t>
      </w:r>
      <w:proofErr w:type="spellStart"/>
      <w:r>
        <w:rPr>
          <w:rFonts w:ascii="Calibri" w:hAnsi="Calibri" w:cs="Calibri"/>
        </w:rPr>
        <w:t>предпрофессиональных</w:t>
      </w:r>
      <w:proofErr w:type="spellEnd"/>
      <w:r>
        <w:rPr>
          <w:rFonts w:ascii="Calibri" w:hAnsi="Calibri" w:cs="Calibri"/>
        </w:rPr>
        <w:t xml:space="preserve"> программ;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адаптированных дополнительных общеобразовательных программ, способствующих социально-психологической реабилитации детей с ограниченными возможностями здоровья, детей-инвалидов с учетом их особых образовательных потребностей;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предложения, нормативную регламентацию, методическую и кадровую поддержку программ дополнительного образования, реализуемых в каникулярный период;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разнообразия программ, проектов и творческих инициатив дополнительного образования детей в образовательных организациях высшего образования (в том числе с применением дистанционных образовательных технологий, летних профильных школ (смен);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</w:t>
      </w:r>
      <w:proofErr w:type="gramStart"/>
      <w:r>
        <w:rPr>
          <w:rFonts w:ascii="Calibri" w:hAnsi="Calibri" w:cs="Calibri"/>
        </w:rPr>
        <w:t>инструментов стимулирования расширения спектра программ дополнительного</w:t>
      </w:r>
      <w:proofErr w:type="gramEnd"/>
      <w:r>
        <w:rPr>
          <w:rFonts w:ascii="Calibri" w:hAnsi="Calibri" w:cs="Calibri"/>
        </w:rPr>
        <w:t xml:space="preserve"> образования, выявления и распространения лучших практик (гранты, конкурсы, </w:t>
      </w:r>
      <w:proofErr w:type="spellStart"/>
      <w:r>
        <w:rPr>
          <w:rFonts w:ascii="Calibri" w:hAnsi="Calibri" w:cs="Calibri"/>
        </w:rPr>
        <w:t>стажировочные</w:t>
      </w:r>
      <w:proofErr w:type="spellEnd"/>
      <w:r>
        <w:rPr>
          <w:rFonts w:ascii="Calibri" w:hAnsi="Calibri" w:cs="Calibri"/>
        </w:rPr>
        <w:t xml:space="preserve"> площадки);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нормативное закрепление практик учебного характера обучающихся на реальных производствах (промышленных и сельскохозяйственных), в организациях социальной сферы, культурной индустрии в качестве самостоятельных образовательных форм, методическая поддержка их реализации;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необходимых условий для занятия молодежи техническими и военно-прикладными видами спорта, в том числе в системе Общероссийской общественно-государственной организации "Добровольное общество содействия армии, авиации и флоту России".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системы управления качеством реализации дополнительных общеобразовательных программ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формирование межведомственной модели управления сферой дополнительного образования детей, включая устранение ведомственных барьеров финансирования организаций;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и совершенствование современных федеральных государственных требований к дополнительным </w:t>
      </w:r>
      <w:proofErr w:type="spellStart"/>
      <w:r>
        <w:rPr>
          <w:rFonts w:ascii="Calibri" w:hAnsi="Calibri" w:cs="Calibri"/>
        </w:rPr>
        <w:t>предпрофессиональным</w:t>
      </w:r>
      <w:proofErr w:type="spellEnd"/>
      <w:r>
        <w:rPr>
          <w:rFonts w:ascii="Calibri" w:hAnsi="Calibri" w:cs="Calibri"/>
        </w:rPr>
        <w:t xml:space="preserve"> программам;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механизмов, критериев и инструментария для независимой оценки качества реализации дополнительных общеобразовательных программ, эффективности деятельности образовательных организаций, индивидуальных предпринимателей;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организацию регулярных исследований общественного заказа на содержание и формы реализации дополнительных общеобразовательных программ;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поддержку существующей системы и развитие новых перспективных направлений олимпиад, конкурсов и </w:t>
      </w:r>
      <w:proofErr w:type="spellStart"/>
      <w:r>
        <w:rPr>
          <w:rFonts w:ascii="Calibri" w:hAnsi="Calibri" w:cs="Calibri"/>
        </w:rPr>
        <w:t>разноуровневых</w:t>
      </w:r>
      <w:proofErr w:type="spellEnd"/>
      <w:r>
        <w:rPr>
          <w:rFonts w:ascii="Calibri" w:hAnsi="Calibri" w:cs="Calibri"/>
        </w:rPr>
        <w:t xml:space="preserve"> соревнований для детей в системе дополнительного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системы выявления и учета (в том числе при поступлении в профессиональные образовательные организации и образовательные организации высшего образования) достижений детей в дополнительном образовании, а также результатов, отражающих их социальную активность, общественную (в том числе волонтерскую) деятельность.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кадрового потенциала системы дополнительного образования детей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апробацию и внедрение профессионального стандарта педагога дополнительного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модернизацию требований к уровню подготовки педагогических работников сферы дополнительного образования в системах образования, культуры, спорта, аттестации педагогических кадров с опорой на профессиональный стандарт и модель карьерного роста;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и внедрение механизмов эффективного контракта с педагогическими работниками и руководителями организаций дополнительного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привлечения в сферу дополнительного образования детей молодых специалистов, их профессионального и творческого развития;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возможностей для работы в организациях дополнительного образования талантливых специалистов, в том числе в областях искусства, техники и спорта, не имеющих педагогического образования, в том числе через изменение квалификационных требований;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системы оценки достижений педагогов дополнительного образования как инструмента оценки качества профессиональной деятельности и средства самооценки личности педагога;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привлечение к деятельности в сфере дополнительного образования волонтеров и представителей науки, высшей школы, студенчества, родительской общественности;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поддержку включения в систему дополнительного образования детей педагогических работников в статусе индивидуальных предпринимателей, имеющих право на оказание услуг дополнительного образования без получения лицензии на осуществление образовательной деятельности;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включение в основные профессиональные образовательные программы модулей по выбору обучающегося, относящихся к дополнительному образованию детей, включение в основные профессиональные образовательные программы педагогического, психолого-педагогического и дефектологического направлений обязательных модулей, относящихся к дополнительному образованию детей, к работе с талантливыми детьми и молодежью;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введение профилей дополнительного образования в </w:t>
      </w:r>
      <w:proofErr w:type="spellStart"/>
      <w:r>
        <w:rPr>
          <w:rFonts w:ascii="Calibri" w:hAnsi="Calibri" w:cs="Calibri"/>
        </w:rPr>
        <w:t>двупрофильные</w:t>
      </w:r>
      <w:proofErr w:type="spellEnd"/>
      <w:r>
        <w:rPr>
          <w:rFonts w:ascii="Calibri" w:hAnsi="Calibri" w:cs="Calibri"/>
        </w:rPr>
        <w:t xml:space="preserve"> программы </w:t>
      </w:r>
      <w:proofErr w:type="spellStart"/>
      <w:r>
        <w:rPr>
          <w:rFonts w:ascii="Calibri" w:hAnsi="Calibri" w:cs="Calibri"/>
        </w:rPr>
        <w:t>бакалавариата</w:t>
      </w:r>
      <w:proofErr w:type="spellEnd"/>
      <w:r>
        <w:rPr>
          <w:rFonts w:ascii="Calibri" w:hAnsi="Calibri" w:cs="Calibri"/>
        </w:rPr>
        <w:t>, создание программ магистратуры, ориентированных на подготовку педагогов для системы дополнительного образования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модулей, относящихся к дополнительному образованию детей, к работе с талантливыми детьми и молодежью, площадками для проведения педагогической практики;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формирование современной системы сопровождения непрерывного профессионального развития педагогических кадров сферы дополнительного образования детей (реализация сетевых форм и модульных программ повышения квалификации с возможностью обучения по индивидуальной образовательной программе, </w:t>
      </w:r>
      <w:proofErr w:type="spellStart"/>
      <w:r>
        <w:rPr>
          <w:rFonts w:ascii="Calibri" w:hAnsi="Calibri" w:cs="Calibri"/>
        </w:rPr>
        <w:t>тьюторское</w:t>
      </w:r>
      <w:proofErr w:type="spellEnd"/>
      <w:r>
        <w:rPr>
          <w:rFonts w:ascii="Calibri" w:hAnsi="Calibri" w:cs="Calibri"/>
        </w:rPr>
        <w:t xml:space="preserve"> сопровождение профессионального развития педагогов дополнительного образования, организация дополнительного </w:t>
      </w:r>
      <w:r>
        <w:rPr>
          <w:rFonts w:ascii="Calibri" w:hAnsi="Calibri" w:cs="Calibri"/>
        </w:rPr>
        <w:lastRenderedPageBreak/>
        <w:t>профессионального образования в форме стажировки на базе ресурсных центров и лучших практик и др.);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модернизацию образовательных программ и увеличение объема подготовки управленческих кадров для сферы дополнительного образования детей с приоритетами в области менеджмента, маркетинга, образовательной деятельности, соответствующей профилю организации;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механизмов адресной поддержки педагогов дополнительного образования, работающих с талантливыми детьми, детьми, находящимися в трудной жизненной ситуации, детьми с ограниченными возможностями здоровья;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поддержку создания и деятельности профессиональных сообществ (ассоциаций) педагогов сферы дополнительного образования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финансово-</w:t>
      </w:r>
      <w:proofErr w:type="gramStart"/>
      <w:r>
        <w:rPr>
          <w:rFonts w:ascii="Calibri" w:hAnsi="Calibri" w:cs="Calibri"/>
        </w:rPr>
        <w:t>экономических механизмов</w:t>
      </w:r>
      <w:proofErr w:type="gramEnd"/>
      <w:r>
        <w:rPr>
          <w:rFonts w:ascii="Calibri" w:hAnsi="Calibri" w:cs="Calibri"/>
        </w:rPr>
        <w:t xml:space="preserve"> развития дополнительного образования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развитие механизмов финансового обеспечения дополнительных общеобразовательных программ на основе </w:t>
      </w:r>
      <w:proofErr w:type="spellStart"/>
      <w:r>
        <w:rPr>
          <w:rFonts w:ascii="Calibri" w:hAnsi="Calibri" w:cs="Calibri"/>
        </w:rPr>
        <w:t>нормативно-подушевого</w:t>
      </w:r>
      <w:proofErr w:type="spellEnd"/>
      <w:r>
        <w:rPr>
          <w:rFonts w:ascii="Calibri" w:hAnsi="Calibri" w:cs="Calibri"/>
        </w:rPr>
        <w:t xml:space="preserve"> финансирования организаций различных форм собственности и ведомственной подчиненности, в том числе внедрение методики определения численности обучающихся, финансируемых за счет бюджетных средств (по дополнительным </w:t>
      </w:r>
      <w:proofErr w:type="spellStart"/>
      <w:r>
        <w:rPr>
          <w:rFonts w:ascii="Calibri" w:hAnsi="Calibri" w:cs="Calibri"/>
        </w:rPr>
        <w:t>предпрофессиональным</w:t>
      </w:r>
      <w:proofErr w:type="spellEnd"/>
      <w:r>
        <w:rPr>
          <w:rFonts w:ascii="Calibri" w:hAnsi="Calibri" w:cs="Calibri"/>
        </w:rPr>
        <w:t xml:space="preserve"> и общеразвивающим программам для детей с ограниченными возможностями здоровья, детей, находящихся в трудной жизненной ситуации и др.), в музыкальных школах, школах искусств и спортивных школах;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разработку и внедрение механизмов персонифицированного финансирования дополнительных общеобразовательных программ и поддержки семей в получении дополнительного образования, в том числе компенсацию части платы за дополнительное образование для малообеспеченных и многодетных семей, включение дополнительного образования в состав направлений возможного расходования части подоходного налога (при внесении в законодательство права граждан распоряжаться частью подоходного налога), рассмотрение возможности снижения процентной ставки по кредитам при получении</w:t>
      </w:r>
      <w:proofErr w:type="gramEnd"/>
      <w:r>
        <w:rPr>
          <w:rFonts w:ascii="Calibri" w:hAnsi="Calibri" w:cs="Calibri"/>
        </w:rPr>
        <w:t xml:space="preserve"> гражданами потребительского кредита на </w:t>
      </w:r>
      <w:proofErr w:type="gramStart"/>
      <w:r>
        <w:rPr>
          <w:rFonts w:ascii="Calibri" w:hAnsi="Calibri" w:cs="Calibri"/>
        </w:rPr>
        <w:t>обучение</w:t>
      </w:r>
      <w:proofErr w:type="gramEnd"/>
      <w:r>
        <w:rPr>
          <w:rFonts w:ascii="Calibri" w:hAnsi="Calibri" w:cs="Calibri"/>
        </w:rPr>
        <w:t xml:space="preserve"> по дополнительным общеобразовательным программам;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создание механизмов, расширяющих возможность частичной оплаты потребителями услуг по реализации дополнительных общеобразовательных программ (на принципах </w:t>
      </w:r>
      <w:proofErr w:type="spellStart"/>
      <w:r>
        <w:rPr>
          <w:rFonts w:ascii="Calibri" w:hAnsi="Calibri" w:cs="Calibri"/>
        </w:rPr>
        <w:t>софинансирования</w:t>
      </w:r>
      <w:proofErr w:type="spellEnd"/>
      <w:r>
        <w:rPr>
          <w:rFonts w:ascii="Calibri" w:hAnsi="Calibri" w:cs="Calibri"/>
        </w:rPr>
        <w:t xml:space="preserve"> государства и потребителя);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разработку предложений по созданию механизмов мотивации бизнеса в развитии дополнительного образования детей, в том числе с использованием системы льгот и преференций, включая налоговые;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выделение в муниципальном задании общеобразовательным организациям самостоятельного раздела на реализацию дополнительных общеразвивающих программ для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участия негосударственного сектора в оказании услуг дополнительного образования, внедрение механизмов государственно-частного партнерства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конкурентного доступа негосударственных и государственных организаций, реализующих дополнительные общеобразовательные программы, к бюджетному финансированию;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(при необходимости - упрощение) лицензионных требований в сфере дополнительного образования детей для всех организаций и индивидуальных предпринимателей, реализующих дополнительные общеобразовательные программы;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механизмов, предусматривающих возможность снижения ставок арендной платы за государственное (муниципальное) имущество, для негосударственных организаций, реализующих дополнительные общеобразовательные программы;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использование механизмов налогового стимулирования для развития негосударственных организаций, реализующих дополнительные общеобразовательные программы;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государственных гарантий для перспективных инициативных проектов в сфере дополнительного образования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увеличение масштабов поддержки некоммерческих организаций, реализующих </w:t>
      </w:r>
      <w:r>
        <w:rPr>
          <w:rFonts w:ascii="Calibri" w:hAnsi="Calibri" w:cs="Calibri"/>
        </w:rPr>
        <w:lastRenderedPageBreak/>
        <w:t>дополнительные общеобразовательные программы, через систему грантов социально ориентированным некоммерческим организациям;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механизмов стимулирования благотворительности физических и юридических лиц;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содействие развитию корпоративной социальной ответственности в сфере дополнительного образования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Модернизация инфраструктуры дополнительного образования детей предусматривает: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в системе дополнительного образования детей на федеральном уровне и на уровне субъектов Российской Федерации сети "ресурсных центров" для обеспечения технологической подготовки обучающихся, организации научно-технического, художественного творчества и спорта;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развитие сети организаций дополнительного образования в субъектах Российской Федерации в соответствии с демографическими тенденциями, </w:t>
      </w:r>
      <w:proofErr w:type="spellStart"/>
      <w:r>
        <w:rPr>
          <w:rFonts w:ascii="Calibri" w:hAnsi="Calibri" w:cs="Calibri"/>
        </w:rPr>
        <w:t>социокультурными</w:t>
      </w:r>
      <w:proofErr w:type="spellEnd"/>
      <w:r>
        <w:rPr>
          <w:rFonts w:ascii="Calibri" w:hAnsi="Calibri" w:cs="Calibri"/>
        </w:rPr>
        <w:t xml:space="preserve"> особенностями, градостроительными планами, стандартами определения нормативной потребности в объектах социальной инфраструктуры;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модернизацию и развитие инфраструктуры физического воспитания в организациях дополнительного образования в области физической культуры и спорта, инфраструктуры образования, досуга, отдыха детей и их оздоровления, музеев, библиотек и выставочных залов для реализации интерактивных образовательных программ для детей и подростков;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воссоздание на новой основе (решение конкретных актуальных проблем муниципального и регионального уровней, включение детей в социально значимую деятельность) сети клубов (детско-взрослых, подростковых) по месту жительства;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7779D9">
        <w:rPr>
          <w:rFonts w:ascii="Calibri" w:hAnsi="Calibri" w:cs="Calibri"/>
          <w:b/>
        </w:rPr>
        <w:t>внедрение современных условий реализации специальных адаптированных дополнительных общеобразовательных программ для детей с ограниченными возможностями здоровья, детей-инвалидов</w:t>
      </w:r>
      <w:r w:rsidRPr="007779D9">
        <w:rPr>
          <w:rFonts w:ascii="Calibri" w:hAnsi="Calibri" w:cs="Calibri"/>
        </w:rPr>
        <w:t>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ориентацию системы территориального планирования, строительства, управления имущественным комплексом с учетом интересов детей и молодежи, создание образовательных и развивающих сред, открытых простран</w:t>
      </w:r>
      <w:proofErr w:type="gramStart"/>
      <w:r>
        <w:rPr>
          <w:rFonts w:ascii="Calibri" w:hAnsi="Calibri" w:cs="Calibri"/>
        </w:rPr>
        <w:t>ств дл</w:t>
      </w:r>
      <w:proofErr w:type="gramEnd"/>
      <w:r>
        <w:rPr>
          <w:rFonts w:ascii="Calibri" w:hAnsi="Calibri" w:cs="Calibri"/>
        </w:rPr>
        <w:t>я различных форм активности, клубной деятельности;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развитие учебно-технической промышленности, включая производство оборудования, инструментария (музыкальных инструментов, спортивного инвентаря) и методических пособий для дополнительных общеобразовательных программ, в том числе через систему налоговых стимулов для предприятий, включение инвестиционных проектов в сфере дополнительного образования детей (интерактивных музеев, многофункциональных культурно-образовательных центров дополнительного образования) в перечень приоритетных инвестиционных проектов индустрии детских товаров, утверждаемый Правительством Российской Федерации;</w:t>
      </w:r>
      <w:proofErr w:type="gramEnd"/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создание условий для использования в системе дополнительного образования цифровых инновационных технологий, в том числе учебно-научно-производственных мастерских по цифровому дизайну и трехмерному </w:t>
      </w:r>
      <w:proofErr w:type="spellStart"/>
      <w:r>
        <w:rPr>
          <w:rFonts w:ascii="Calibri" w:hAnsi="Calibri" w:cs="Calibri"/>
        </w:rPr>
        <w:t>прототипированию</w:t>
      </w:r>
      <w:proofErr w:type="spellEnd"/>
      <w:r>
        <w:rPr>
          <w:rFonts w:ascii="Calibri" w:hAnsi="Calibri" w:cs="Calibri"/>
        </w:rPr>
        <w:t xml:space="preserve">, мультипликационных и </w:t>
      </w:r>
      <w:proofErr w:type="spellStart"/>
      <w:proofErr w:type="gramStart"/>
      <w:r>
        <w:rPr>
          <w:rFonts w:ascii="Calibri" w:hAnsi="Calibri" w:cs="Calibri"/>
        </w:rPr>
        <w:t>видео-студий</w:t>
      </w:r>
      <w:proofErr w:type="spellEnd"/>
      <w:proofErr w:type="gramEnd"/>
      <w:r>
        <w:rPr>
          <w:rFonts w:ascii="Calibri" w:hAnsi="Calibri" w:cs="Calibri"/>
        </w:rPr>
        <w:t>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стимулирование и поддержку средств массовой коммуникации (средства массовой информации, телевидение, сеть "Интернет" и др.) в расширении репертуара качественных научно-популярных программ, передач, цифровой и печатной продукции, программ мобильного обучения, направленных на личностное и профессиональное самоопределение детей и подростков;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придание статуса учебных пособий учебно-методическим материалам в сфере дополнительного образования детей, способствующим реализации федеральных государственных образовательных стандартов общего образования (детская и научно-популярная литература, электронные образовательные ресурсы, тематические коллекции </w:t>
      </w:r>
      <w:proofErr w:type="spellStart"/>
      <w:r>
        <w:rPr>
          <w:rFonts w:ascii="Calibri" w:hAnsi="Calibri" w:cs="Calibri"/>
        </w:rPr>
        <w:t>социокультурных</w:t>
      </w:r>
      <w:proofErr w:type="spellEnd"/>
      <w:r>
        <w:rPr>
          <w:rFonts w:ascii="Calibri" w:hAnsi="Calibri" w:cs="Calibri"/>
        </w:rPr>
        <w:t xml:space="preserve"> ресурсов, научно-популярные фильмы, развивающие игры, имитационные модели).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Развитие неформального и </w:t>
      </w:r>
      <w:proofErr w:type="spellStart"/>
      <w:r>
        <w:rPr>
          <w:rFonts w:ascii="Calibri" w:hAnsi="Calibri" w:cs="Calibri"/>
        </w:rPr>
        <w:t>информального</w:t>
      </w:r>
      <w:proofErr w:type="spellEnd"/>
      <w:r>
        <w:rPr>
          <w:rFonts w:ascii="Calibri" w:hAnsi="Calibri" w:cs="Calibri"/>
        </w:rPr>
        <w:t xml:space="preserve"> образования предполагает: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расширение </w:t>
      </w:r>
      <w:proofErr w:type="gramStart"/>
      <w:r>
        <w:rPr>
          <w:rFonts w:ascii="Calibri" w:hAnsi="Calibri" w:cs="Calibri"/>
        </w:rPr>
        <w:t>возможностей использования потенциала организаций культуры</w:t>
      </w:r>
      <w:proofErr w:type="gramEnd"/>
      <w:r>
        <w:rPr>
          <w:rFonts w:ascii="Calibri" w:hAnsi="Calibri" w:cs="Calibri"/>
        </w:rPr>
        <w:t xml:space="preserve"> и спорта (музеев, библиотек, виртуальных читальных залов, филармоний, театров, спортивных центров) в дополнительном образовании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поддержку общественных (охватывающих значительные по масштабу целевые аудитории </w:t>
      </w:r>
      <w:r>
        <w:rPr>
          <w:rFonts w:ascii="Calibri" w:hAnsi="Calibri" w:cs="Calibri"/>
        </w:rPr>
        <w:lastRenderedPageBreak/>
        <w:t xml:space="preserve">групп детей и подростков) </w:t>
      </w:r>
      <w:proofErr w:type="spellStart"/>
      <w:r>
        <w:rPr>
          <w:rFonts w:ascii="Calibri" w:hAnsi="Calibri" w:cs="Calibri"/>
        </w:rPr>
        <w:t>медийных</w:t>
      </w:r>
      <w:proofErr w:type="spellEnd"/>
      <w:r>
        <w:rPr>
          <w:rFonts w:ascii="Calibri" w:hAnsi="Calibri" w:cs="Calibri"/>
        </w:rPr>
        <w:t xml:space="preserve"> (использующих в качестве инструментов сервисы сети "Интернет", телевидения, радио, мультипликации) проектов, направленных на просвещение детей и подростков, формирование у них позитивных ценностей, гражданских установок, активной жизненной позиции;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программ открытого образования, создание в сети "Интернет" специализированных порталов (платформ), включающих образовательные сервисы различного вида;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поддержку развития сектора программ "учения с увлечением" (таких как </w:t>
      </w:r>
      <w:proofErr w:type="spellStart"/>
      <w:r>
        <w:rPr>
          <w:rFonts w:ascii="Calibri" w:hAnsi="Calibri" w:cs="Calibri"/>
        </w:rPr>
        <w:t>эксплораториумы</w:t>
      </w:r>
      <w:proofErr w:type="spellEnd"/>
      <w:r>
        <w:rPr>
          <w:rFonts w:ascii="Calibri" w:hAnsi="Calibri" w:cs="Calibri"/>
        </w:rPr>
        <w:t>, "города профессий", парки научных развлечений, творческие мастерские, тематические парки);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нормативную, методическую и ресурсную поддержку развития детского образовательного туризма;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реализацию проектов по использованию позитивного потенциала детских (детско-взрослых) неформальных (самодеятельных) объединений и сообществ (ролевые игры, историческая реконструкция, современные виды занятий физической культурой и спортом).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229"/>
      <w:bookmarkEnd w:id="9"/>
      <w:r>
        <w:rPr>
          <w:rFonts w:ascii="Calibri" w:hAnsi="Calibri" w:cs="Calibri"/>
        </w:rPr>
        <w:t>VII. Этапы реализации Концепции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Концепции будет осуществляться в 2 этапа: I этап - 2014 - 2017 годы и II этап - 2018 - 2020 годы.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I этапе планируется разработка плана мероприятий по реализации Концепции, а также создание механизмов ее реализации (управления, финансирования, информационного, научно-методического обеспечения).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Будут внесены обеспечивающие реализацию Концепции изменения в государственную </w:t>
      </w:r>
      <w:hyperlink r:id="rId5" w:history="1">
        <w:r>
          <w:rPr>
            <w:rFonts w:ascii="Calibri" w:hAnsi="Calibri" w:cs="Calibri"/>
            <w:color w:val="0000FF"/>
          </w:rPr>
          <w:t>программу</w:t>
        </w:r>
      </w:hyperlink>
      <w:r>
        <w:rPr>
          <w:rFonts w:ascii="Calibri" w:hAnsi="Calibri" w:cs="Calibri"/>
        </w:rPr>
        <w:t xml:space="preserve"> Российской Федерации "Развитие образования" на 2013 - 2020 годы, утвержденную постановлением Правительства Российской Федерации от 15 апреля 2014 г. N 295 "Об утверждении государственной программы Российской Федерации "Развитие образования" на 2013 - 2020 годы", включая уточнение объема необходимых для реализации Концепции бюджетных ассигнований.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Предполагается внесение изменений в законодательство Российской Федерации, обеспечивающих предусмотренные Концепцией институциональные изменения.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приоритетным направлениям Концепции будут разработаны и реализованы в субъектах Российской Федерации </w:t>
      </w:r>
      <w:proofErr w:type="spellStart"/>
      <w:r>
        <w:rPr>
          <w:rFonts w:ascii="Calibri" w:hAnsi="Calibri" w:cs="Calibri"/>
        </w:rPr>
        <w:t>пилотные</w:t>
      </w:r>
      <w:proofErr w:type="spellEnd"/>
      <w:r>
        <w:rPr>
          <w:rFonts w:ascii="Calibri" w:hAnsi="Calibri" w:cs="Calibri"/>
        </w:rPr>
        <w:t xml:space="preserve"> проекты.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субъектах Российской Федерации на основе Концепции будут разработаны региональные программы развития </w:t>
      </w:r>
      <w:proofErr w:type="gramStart"/>
      <w:r>
        <w:rPr>
          <w:rFonts w:ascii="Calibri" w:hAnsi="Calibri" w:cs="Calibri"/>
        </w:rPr>
        <w:t>дополнительного</w:t>
      </w:r>
      <w:proofErr w:type="gramEnd"/>
      <w:r>
        <w:rPr>
          <w:rFonts w:ascii="Calibri" w:hAnsi="Calibri" w:cs="Calibri"/>
        </w:rPr>
        <w:t xml:space="preserve"> образования детей, начнется их реализация.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II этапе будет продолжено выполнение плана мероприятий по реализации Концепции, региональных программ развития дополнительного образования детей. Будет осуществляться распространение результатов </w:t>
      </w:r>
      <w:proofErr w:type="spellStart"/>
      <w:r>
        <w:rPr>
          <w:rFonts w:ascii="Calibri" w:hAnsi="Calibri" w:cs="Calibri"/>
        </w:rPr>
        <w:t>пилотных</w:t>
      </w:r>
      <w:proofErr w:type="spellEnd"/>
      <w:r>
        <w:rPr>
          <w:rFonts w:ascii="Calibri" w:hAnsi="Calibri" w:cs="Calibri"/>
        </w:rPr>
        <w:t xml:space="preserve"> проектов, а также лучших практик реализации Концепции в субъектах Российской Федерации. Особое внимание будет уделено модернизации инфраструктуры дополнительного образования.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Финансирование плана мероприятий по реализации Концепции будет осуществляться из разных источников, в том числе за счет средств бюджетов всех уровней и частных инвестиций.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Начиная с I этапа Минобрнауки России совместно с Минкультуры России, </w:t>
      </w:r>
      <w:proofErr w:type="spellStart"/>
      <w:r>
        <w:rPr>
          <w:rFonts w:ascii="Calibri" w:hAnsi="Calibri" w:cs="Calibri"/>
        </w:rPr>
        <w:t>Минспортом</w:t>
      </w:r>
      <w:proofErr w:type="spellEnd"/>
      <w:r>
        <w:rPr>
          <w:rFonts w:ascii="Calibri" w:hAnsi="Calibri" w:cs="Calibri"/>
        </w:rPr>
        <w:t xml:space="preserve"> России, органами исполнительной власти субъектов Российской Федерации и заинтересованными организациями будет проводиться постоянный мониторинг реализации Концепции и оценка ее эффективности, степени достижения ожидаемых результатов.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241"/>
      <w:bookmarkEnd w:id="10"/>
      <w:r>
        <w:rPr>
          <w:rFonts w:ascii="Calibri" w:hAnsi="Calibri" w:cs="Calibri"/>
        </w:rPr>
        <w:t>VIII. Ожидаемые результаты реализации Концепции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Реализация Концепции обеспечит к 2020 году следующие результаты: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дополнительными общеобразовательными программами охвачено не менее 75 процентов детей в возрасте от 5 до 18 лет;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сформирована мотивация и обеспечены возможности выбора детьми дополнительных общеобразовательных программ на основе собственных интересов и увлечений из широкого спектра предложений со стороны организаций, осуществляющих образовательную деятельность, </w:t>
      </w:r>
      <w:r>
        <w:rPr>
          <w:rFonts w:ascii="Calibri" w:hAnsi="Calibri" w:cs="Calibri"/>
        </w:rPr>
        <w:lastRenderedPageBreak/>
        <w:t>индивидуальных предпринимателей;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созданы условия и сформированы компетенции для использования детьми и молодежью ресурсов неформального и </w:t>
      </w:r>
      <w:proofErr w:type="spellStart"/>
      <w:r>
        <w:rPr>
          <w:rFonts w:ascii="Calibri" w:hAnsi="Calibri" w:cs="Calibri"/>
        </w:rPr>
        <w:t>информального</w:t>
      </w:r>
      <w:proofErr w:type="spellEnd"/>
      <w:r>
        <w:rPr>
          <w:rFonts w:ascii="Calibri" w:hAnsi="Calibri" w:cs="Calibri"/>
        </w:rPr>
        <w:t xml:space="preserve"> образования в целях саморазвития, профессионального самоопределения и продуктивного досуга;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сформированы механизмы финансовой поддержки прав детей на участие в дополнительном образовании;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семьям с детьми предоставлен доступ к полной объективной информации о конкретных организациях и дополнительных общеобразовательных программах, обеспечена консультационная поддержка в выборе программ и планировании индивидуальных образовательных траекторий;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сформированы эффективные механизмы государственно-общественного межведомственного управления дополнительным образованием детей;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реализуются модели адресной работы с детьми с ограниченными возможностями здоровья, детьми, находящимися в трудной жизненной ситуации, одаренными детьми;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обеспечено высокое качество и </w:t>
      </w:r>
      <w:proofErr w:type="spellStart"/>
      <w:r>
        <w:rPr>
          <w:rFonts w:ascii="Calibri" w:hAnsi="Calibri" w:cs="Calibri"/>
        </w:rPr>
        <w:t>обновляемость</w:t>
      </w:r>
      <w:proofErr w:type="spellEnd"/>
      <w:r>
        <w:rPr>
          <w:rFonts w:ascii="Calibri" w:hAnsi="Calibri" w:cs="Calibri"/>
        </w:rPr>
        <w:t xml:space="preserve"> дополнительных общеобразовательных программ за счет создания конкурентной среды, привлечения квалифицированных кадров, сочетания инструментов государственного контроля, независимой оценки качества и саморегулирования;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действуют эффективные механизмы стимулирования и поддержки непрерывного профессионального развития педагогических и управленческих кадров;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сфера дополнительного образования детей является привлекательной для инвестиций и предпринимательской инициативы;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созданы благоприятные условия для деятельности организаций негосударственного сектора, государственно-частного партнерства, инновационной активности, научно-производственной кооперации в сфере разработки развивающих предметно-пространственных сред и продукции для оснащения образовательных программ;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создана комплексная инфраструктура современного детства, удовлетворяющая общественным потребностям в воспитании, образовании, физическом развитии и оздоровлении детей.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результате реализации Концепции будут обеспечены: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удовлетворенности молодого поколения и семей качеством своей жизни за счет возможностей самореализации, предоставляемых системой дополнительного образования;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сокращение асоциальных проявлений среди несовершеннолетних, снижение масштабов распространения в подростковой среде курения, алкоголизма, наркомании, </w:t>
      </w:r>
      <w:proofErr w:type="spellStart"/>
      <w:r>
        <w:rPr>
          <w:rFonts w:ascii="Calibri" w:hAnsi="Calibri" w:cs="Calibri"/>
        </w:rPr>
        <w:t>игромании</w:t>
      </w:r>
      <w:proofErr w:type="spellEnd"/>
      <w:r>
        <w:rPr>
          <w:rFonts w:ascii="Calibri" w:hAnsi="Calibri" w:cs="Calibri"/>
        </w:rPr>
        <w:t>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рост физической подготовленности детей и снижение заболеваемости детей и молодежи, формирование мотивации к здоровому образу жизни;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увеличение числа детей, регулярно занимающихся спортом и готовых продолжить свое обучение в спортивных школах и профессиональных образовательных организациях в области физической культуры и спорта;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укрепление социальной стабильности общества за счет сформированных в системе дополнительного образования ценностей и компетенций, механизмов </w:t>
      </w:r>
      <w:proofErr w:type="spellStart"/>
      <w:r>
        <w:rPr>
          <w:rFonts w:ascii="Calibri" w:hAnsi="Calibri" w:cs="Calibri"/>
        </w:rPr>
        <w:t>межпоколенческой</w:t>
      </w:r>
      <w:proofErr w:type="spellEnd"/>
      <w:r>
        <w:rPr>
          <w:rFonts w:ascii="Calibri" w:hAnsi="Calibri" w:cs="Calibri"/>
        </w:rPr>
        <w:t xml:space="preserve"> и межкультурной коммуникации;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у молодого поколения гражданской позиции, патриотизма;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дополнительная инвестиционная привлекательность территорий за счет повышения уровня человеческого и социального капитала;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конкурентоспособности выпускников образовательных организаций на основе высокого уровня полученного образования, сформированных личностных качеств и социально значимых компетенций;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социально-экономической эффективности вложений общества в систему образования за счет получения более высокого качества социальных результатов.</w:t>
      </w: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5A2D" w:rsidRDefault="004B5A2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154E22" w:rsidRDefault="00154E22"/>
    <w:sectPr w:rsidR="00154E22" w:rsidSect="0056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B5A2D"/>
    <w:rsid w:val="00000489"/>
    <w:rsid w:val="000026B7"/>
    <w:rsid w:val="00003029"/>
    <w:rsid w:val="0000316A"/>
    <w:rsid w:val="000039DE"/>
    <w:rsid w:val="00003B00"/>
    <w:rsid w:val="00004658"/>
    <w:rsid w:val="00004912"/>
    <w:rsid w:val="00004B4B"/>
    <w:rsid w:val="00004C13"/>
    <w:rsid w:val="00004E1B"/>
    <w:rsid w:val="00005261"/>
    <w:rsid w:val="000060A7"/>
    <w:rsid w:val="00012A88"/>
    <w:rsid w:val="00012F07"/>
    <w:rsid w:val="00015BF9"/>
    <w:rsid w:val="00017BF9"/>
    <w:rsid w:val="00020178"/>
    <w:rsid w:val="0002034E"/>
    <w:rsid w:val="000217C0"/>
    <w:rsid w:val="00022A42"/>
    <w:rsid w:val="000239ED"/>
    <w:rsid w:val="00027E7D"/>
    <w:rsid w:val="00032ECA"/>
    <w:rsid w:val="0003341D"/>
    <w:rsid w:val="000351C8"/>
    <w:rsid w:val="00035B51"/>
    <w:rsid w:val="00036ADE"/>
    <w:rsid w:val="00037D31"/>
    <w:rsid w:val="00042CD6"/>
    <w:rsid w:val="00044FF2"/>
    <w:rsid w:val="000465DD"/>
    <w:rsid w:val="00047D54"/>
    <w:rsid w:val="000546EB"/>
    <w:rsid w:val="00054E3A"/>
    <w:rsid w:val="0005690A"/>
    <w:rsid w:val="000575FA"/>
    <w:rsid w:val="00060686"/>
    <w:rsid w:val="00061FB4"/>
    <w:rsid w:val="00062AD7"/>
    <w:rsid w:val="00063460"/>
    <w:rsid w:val="000636C0"/>
    <w:rsid w:val="00064A4A"/>
    <w:rsid w:val="00066D65"/>
    <w:rsid w:val="00071EEB"/>
    <w:rsid w:val="0007227D"/>
    <w:rsid w:val="00073976"/>
    <w:rsid w:val="00075181"/>
    <w:rsid w:val="00082250"/>
    <w:rsid w:val="000857C0"/>
    <w:rsid w:val="00090EB3"/>
    <w:rsid w:val="0009266C"/>
    <w:rsid w:val="0009318F"/>
    <w:rsid w:val="00094EAC"/>
    <w:rsid w:val="00095205"/>
    <w:rsid w:val="00095221"/>
    <w:rsid w:val="00096F1F"/>
    <w:rsid w:val="000A0C6A"/>
    <w:rsid w:val="000A1427"/>
    <w:rsid w:val="000A4B98"/>
    <w:rsid w:val="000A5EC7"/>
    <w:rsid w:val="000A6D4B"/>
    <w:rsid w:val="000A72ED"/>
    <w:rsid w:val="000A7D24"/>
    <w:rsid w:val="000A7E55"/>
    <w:rsid w:val="000B27BE"/>
    <w:rsid w:val="000B37D1"/>
    <w:rsid w:val="000B5BCB"/>
    <w:rsid w:val="000C4075"/>
    <w:rsid w:val="000D01BD"/>
    <w:rsid w:val="000D44B2"/>
    <w:rsid w:val="000D686B"/>
    <w:rsid w:val="000E0942"/>
    <w:rsid w:val="000E0CFE"/>
    <w:rsid w:val="000E3FF1"/>
    <w:rsid w:val="000E43D5"/>
    <w:rsid w:val="000E5AED"/>
    <w:rsid w:val="000E76B0"/>
    <w:rsid w:val="000F0D60"/>
    <w:rsid w:val="000F1425"/>
    <w:rsid w:val="000F5976"/>
    <w:rsid w:val="000F5C0B"/>
    <w:rsid w:val="000F7718"/>
    <w:rsid w:val="000F775E"/>
    <w:rsid w:val="0010096B"/>
    <w:rsid w:val="00102800"/>
    <w:rsid w:val="00102DAC"/>
    <w:rsid w:val="001040E1"/>
    <w:rsid w:val="00106135"/>
    <w:rsid w:val="00112D23"/>
    <w:rsid w:val="00113447"/>
    <w:rsid w:val="001178A7"/>
    <w:rsid w:val="001209D1"/>
    <w:rsid w:val="00121AFE"/>
    <w:rsid w:val="0012774F"/>
    <w:rsid w:val="0013022C"/>
    <w:rsid w:val="00130448"/>
    <w:rsid w:val="001309E9"/>
    <w:rsid w:val="0013148B"/>
    <w:rsid w:val="001323A9"/>
    <w:rsid w:val="0013270A"/>
    <w:rsid w:val="00134F85"/>
    <w:rsid w:val="00134F8B"/>
    <w:rsid w:val="00140FCF"/>
    <w:rsid w:val="00146FBC"/>
    <w:rsid w:val="00151B8B"/>
    <w:rsid w:val="00153B64"/>
    <w:rsid w:val="00153E4F"/>
    <w:rsid w:val="00154B37"/>
    <w:rsid w:val="00154E22"/>
    <w:rsid w:val="00157673"/>
    <w:rsid w:val="001627FF"/>
    <w:rsid w:val="00166375"/>
    <w:rsid w:val="00167527"/>
    <w:rsid w:val="00172109"/>
    <w:rsid w:val="00172E5E"/>
    <w:rsid w:val="00174820"/>
    <w:rsid w:val="00175284"/>
    <w:rsid w:val="00177793"/>
    <w:rsid w:val="00180589"/>
    <w:rsid w:val="00181C9E"/>
    <w:rsid w:val="00181D14"/>
    <w:rsid w:val="0018344E"/>
    <w:rsid w:val="001855C8"/>
    <w:rsid w:val="00186467"/>
    <w:rsid w:val="00186B1B"/>
    <w:rsid w:val="001875ED"/>
    <w:rsid w:val="001A3EC8"/>
    <w:rsid w:val="001A53F5"/>
    <w:rsid w:val="001A6347"/>
    <w:rsid w:val="001A64DC"/>
    <w:rsid w:val="001A7192"/>
    <w:rsid w:val="001A7A30"/>
    <w:rsid w:val="001A7DCD"/>
    <w:rsid w:val="001A7DD3"/>
    <w:rsid w:val="001B1202"/>
    <w:rsid w:val="001B15D9"/>
    <w:rsid w:val="001B23EE"/>
    <w:rsid w:val="001B2838"/>
    <w:rsid w:val="001B53F7"/>
    <w:rsid w:val="001C2AB6"/>
    <w:rsid w:val="001C433D"/>
    <w:rsid w:val="001C6A29"/>
    <w:rsid w:val="001D02B3"/>
    <w:rsid w:val="001D0CA7"/>
    <w:rsid w:val="001D18B7"/>
    <w:rsid w:val="001D2DF1"/>
    <w:rsid w:val="001D3804"/>
    <w:rsid w:val="001D38BB"/>
    <w:rsid w:val="001D7EE6"/>
    <w:rsid w:val="001E0561"/>
    <w:rsid w:val="001E0A2D"/>
    <w:rsid w:val="001E2690"/>
    <w:rsid w:val="001E509F"/>
    <w:rsid w:val="001E7E3F"/>
    <w:rsid w:val="001F0F50"/>
    <w:rsid w:val="001F0FC7"/>
    <w:rsid w:val="001F27C2"/>
    <w:rsid w:val="001F45F8"/>
    <w:rsid w:val="001F5350"/>
    <w:rsid w:val="001F5B6A"/>
    <w:rsid w:val="001F6022"/>
    <w:rsid w:val="001F62C1"/>
    <w:rsid w:val="002006FC"/>
    <w:rsid w:val="002028DE"/>
    <w:rsid w:val="00205FE4"/>
    <w:rsid w:val="00206DBE"/>
    <w:rsid w:val="00206E6C"/>
    <w:rsid w:val="002100A1"/>
    <w:rsid w:val="00210E38"/>
    <w:rsid w:val="0021135D"/>
    <w:rsid w:val="002140A4"/>
    <w:rsid w:val="00214DDA"/>
    <w:rsid w:val="00216127"/>
    <w:rsid w:val="00221A06"/>
    <w:rsid w:val="002317D7"/>
    <w:rsid w:val="002352B7"/>
    <w:rsid w:val="00236714"/>
    <w:rsid w:val="00237C08"/>
    <w:rsid w:val="00240B0D"/>
    <w:rsid w:val="002437D3"/>
    <w:rsid w:val="00243D3F"/>
    <w:rsid w:val="002440B7"/>
    <w:rsid w:val="00244E0D"/>
    <w:rsid w:val="00244E4A"/>
    <w:rsid w:val="00246451"/>
    <w:rsid w:val="00246494"/>
    <w:rsid w:val="00247CD3"/>
    <w:rsid w:val="00252C0B"/>
    <w:rsid w:val="0025300F"/>
    <w:rsid w:val="00254E41"/>
    <w:rsid w:val="00257238"/>
    <w:rsid w:val="002650F4"/>
    <w:rsid w:val="002673AB"/>
    <w:rsid w:val="0026778C"/>
    <w:rsid w:val="0027297B"/>
    <w:rsid w:val="00273405"/>
    <w:rsid w:val="00276085"/>
    <w:rsid w:val="002805E5"/>
    <w:rsid w:val="0028096B"/>
    <w:rsid w:val="00280F6E"/>
    <w:rsid w:val="002825CE"/>
    <w:rsid w:val="0028501D"/>
    <w:rsid w:val="00286288"/>
    <w:rsid w:val="0028733A"/>
    <w:rsid w:val="00287A9F"/>
    <w:rsid w:val="00291E28"/>
    <w:rsid w:val="002922DA"/>
    <w:rsid w:val="0029323C"/>
    <w:rsid w:val="00293C17"/>
    <w:rsid w:val="00294968"/>
    <w:rsid w:val="00294C7A"/>
    <w:rsid w:val="00295821"/>
    <w:rsid w:val="00297DE4"/>
    <w:rsid w:val="002A0EF7"/>
    <w:rsid w:val="002A10C0"/>
    <w:rsid w:val="002A4DB2"/>
    <w:rsid w:val="002B2823"/>
    <w:rsid w:val="002B285D"/>
    <w:rsid w:val="002B28B7"/>
    <w:rsid w:val="002B3499"/>
    <w:rsid w:val="002B5781"/>
    <w:rsid w:val="002B630C"/>
    <w:rsid w:val="002B6502"/>
    <w:rsid w:val="002B65EA"/>
    <w:rsid w:val="002B662B"/>
    <w:rsid w:val="002B6A3E"/>
    <w:rsid w:val="002C0D75"/>
    <w:rsid w:val="002C795A"/>
    <w:rsid w:val="002D0548"/>
    <w:rsid w:val="002D1A23"/>
    <w:rsid w:val="002D521E"/>
    <w:rsid w:val="002D59DA"/>
    <w:rsid w:val="002D64B0"/>
    <w:rsid w:val="002D6F61"/>
    <w:rsid w:val="002D730D"/>
    <w:rsid w:val="002E1428"/>
    <w:rsid w:val="002E1F50"/>
    <w:rsid w:val="002E2F31"/>
    <w:rsid w:val="002E31DD"/>
    <w:rsid w:val="002E4873"/>
    <w:rsid w:val="002E50AF"/>
    <w:rsid w:val="002E55B6"/>
    <w:rsid w:val="002E6399"/>
    <w:rsid w:val="002E65FA"/>
    <w:rsid w:val="002F058C"/>
    <w:rsid w:val="002F0EBE"/>
    <w:rsid w:val="002F343B"/>
    <w:rsid w:val="002F5CF4"/>
    <w:rsid w:val="002F6F22"/>
    <w:rsid w:val="002F7C54"/>
    <w:rsid w:val="00301163"/>
    <w:rsid w:val="00302593"/>
    <w:rsid w:val="003035B5"/>
    <w:rsid w:val="00303DED"/>
    <w:rsid w:val="00304C18"/>
    <w:rsid w:val="00307068"/>
    <w:rsid w:val="003071AB"/>
    <w:rsid w:val="003144A2"/>
    <w:rsid w:val="00315EA7"/>
    <w:rsid w:val="003177BC"/>
    <w:rsid w:val="00320E9C"/>
    <w:rsid w:val="003242D0"/>
    <w:rsid w:val="003303C7"/>
    <w:rsid w:val="003329E2"/>
    <w:rsid w:val="003330B4"/>
    <w:rsid w:val="003339FE"/>
    <w:rsid w:val="00334B69"/>
    <w:rsid w:val="00334E15"/>
    <w:rsid w:val="00334FB6"/>
    <w:rsid w:val="00340351"/>
    <w:rsid w:val="003416F0"/>
    <w:rsid w:val="00341ABD"/>
    <w:rsid w:val="00342A29"/>
    <w:rsid w:val="00342DDD"/>
    <w:rsid w:val="00345434"/>
    <w:rsid w:val="00350CAF"/>
    <w:rsid w:val="00352244"/>
    <w:rsid w:val="00353008"/>
    <w:rsid w:val="003533BD"/>
    <w:rsid w:val="00357DFE"/>
    <w:rsid w:val="00360E07"/>
    <w:rsid w:val="00366759"/>
    <w:rsid w:val="00370A1C"/>
    <w:rsid w:val="00373663"/>
    <w:rsid w:val="0037656C"/>
    <w:rsid w:val="00376ECB"/>
    <w:rsid w:val="0038010F"/>
    <w:rsid w:val="00380A56"/>
    <w:rsid w:val="00380F48"/>
    <w:rsid w:val="00381FEB"/>
    <w:rsid w:val="003835DA"/>
    <w:rsid w:val="00383EC0"/>
    <w:rsid w:val="00383F6B"/>
    <w:rsid w:val="00384C24"/>
    <w:rsid w:val="0038763D"/>
    <w:rsid w:val="00393821"/>
    <w:rsid w:val="00393BFA"/>
    <w:rsid w:val="00393F5C"/>
    <w:rsid w:val="003940EC"/>
    <w:rsid w:val="0039418C"/>
    <w:rsid w:val="00397024"/>
    <w:rsid w:val="003A40B7"/>
    <w:rsid w:val="003A5C99"/>
    <w:rsid w:val="003C0D1E"/>
    <w:rsid w:val="003C0D70"/>
    <w:rsid w:val="003C21E4"/>
    <w:rsid w:val="003C345E"/>
    <w:rsid w:val="003C415A"/>
    <w:rsid w:val="003C620F"/>
    <w:rsid w:val="003C692F"/>
    <w:rsid w:val="003C7CDF"/>
    <w:rsid w:val="003D0D96"/>
    <w:rsid w:val="003D4744"/>
    <w:rsid w:val="003D47B4"/>
    <w:rsid w:val="003D4C7C"/>
    <w:rsid w:val="003D53F5"/>
    <w:rsid w:val="003D6C92"/>
    <w:rsid w:val="003E4827"/>
    <w:rsid w:val="003E4BEB"/>
    <w:rsid w:val="003E6202"/>
    <w:rsid w:val="003E645C"/>
    <w:rsid w:val="003F0692"/>
    <w:rsid w:val="003F15EF"/>
    <w:rsid w:val="003F232A"/>
    <w:rsid w:val="003F3D40"/>
    <w:rsid w:val="003F60D8"/>
    <w:rsid w:val="003F7285"/>
    <w:rsid w:val="00405CF7"/>
    <w:rsid w:val="00406411"/>
    <w:rsid w:val="00406610"/>
    <w:rsid w:val="004070F5"/>
    <w:rsid w:val="00407C08"/>
    <w:rsid w:val="00410590"/>
    <w:rsid w:val="00414DAA"/>
    <w:rsid w:val="00415C80"/>
    <w:rsid w:val="004175D4"/>
    <w:rsid w:val="004179E9"/>
    <w:rsid w:val="0042017A"/>
    <w:rsid w:val="004223BD"/>
    <w:rsid w:val="00425E28"/>
    <w:rsid w:val="00427159"/>
    <w:rsid w:val="004272B5"/>
    <w:rsid w:val="004365BE"/>
    <w:rsid w:val="00437EE3"/>
    <w:rsid w:val="004432BD"/>
    <w:rsid w:val="00446611"/>
    <w:rsid w:val="00446CC9"/>
    <w:rsid w:val="004521F0"/>
    <w:rsid w:val="00454BAD"/>
    <w:rsid w:val="004560EF"/>
    <w:rsid w:val="0046046C"/>
    <w:rsid w:val="00460C83"/>
    <w:rsid w:val="00461080"/>
    <w:rsid w:val="00461445"/>
    <w:rsid w:val="004646EB"/>
    <w:rsid w:val="00464BBB"/>
    <w:rsid w:val="00465CA5"/>
    <w:rsid w:val="0047101B"/>
    <w:rsid w:val="004713F2"/>
    <w:rsid w:val="004725E2"/>
    <w:rsid w:val="0047421D"/>
    <w:rsid w:val="00474A33"/>
    <w:rsid w:val="00476489"/>
    <w:rsid w:val="00476EF3"/>
    <w:rsid w:val="00477E1D"/>
    <w:rsid w:val="00482048"/>
    <w:rsid w:val="0048262D"/>
    <w:rsid w:val="00482D4F"/>
    <w:rsid w:val="00482F18"/>
    <w:rsid w:val="004854E9"/>
    <w:rsid w:val="00485968"/>
    <w:rsid w:val="00485F56"/>
    <w:rsid w:val="00486153"/>
    <w:rsid w:val="00486A22"/>
    <w:rsid w:val="0049103B"/>
    <w:rsid w:val="00491557"/>
    <w:rsid w:val="004925CD"/>
    <w:rsid w:val="00493DC8"/>
    <w:rsid w:val="00496A39"/>
    <w:rsid w:val="004973DB"/>
    <w:rsid w:val="0049789C"/>
    <w:rsid w:val="004A09C1"/>
    <w:rsid w:val="004A10D8"/>
    <w:rsid w:val="004A1519"/>
    <w:rsid w:val="004A3B86"/>
    <w:rsid w:val="004A4631"/>
    <w:rsid w:val="004A4DB8"/>
    <w:rsid w:val="004A4F76"/>
    <w:rsid w:val="004A59ED"/>
    <w:rsid w:val="004A5A09"/>
    <w:rsid w:val="004B1811"/>
    <w:rsid w:val="004B19A3"/>
    <w:rsid w:val="004B1EB5"/>
    <w:rsid w:val="004B383A"/>
    <w:rsid w:val="004B5A2D"/>
    <w:rsid w:val="004C271E"/>
    <w:rsid w:val="004C2BE7"/>
    <w:rsid w:val="004C30B5"/>
    <w:rsid w:val="004C4D38"/>
    <w:rsid w:val="004C71D3"/>
    <w:rsid w:val="004D025B"/>
    <w:rsid w:val="004D1D05"/>
    <w:rsid w:val="004D3480"/>
    <w:rsid w:val="004D5EEF"/>
    <w:rsid w:val="004D6400"/>
    <w:rsid w:val="004D7472"/>
    <w:rsid w:val="004E0D38"/>
    <w:rsid w:val="004E2785"/>
    <w:rsid w:val="004E3FBC"/>
    <w:rsid w:val="004E66D8"/>
    <w:rsid w:val="004F0854"/>
    <w:rsid w:val="004F2A99"/>
    <w:rsid w:val="004F2C14"/>
    <w:rsid w:val="005003E0"/>
    <w:rsid w:val="005030EE"/>
    <w:rsid w:val="00503A20"/>
    <w:rsid w:val="00506669"/>
    <w:rsid w:val="00506962"/>
    <w:rsid w:val="005146A1"/>
    <w:rsid w:val="00516D7F"/>
    <w:rsid w:val="0051707A"/>
    <w:rsid w:val="005170DB"/>
    <w:rsid w:val="005210D6"/>
    <w:rsid w:val="00521709"/>
    <w:rsid w:val="005221D3"/>
    <w:rsid w:val="005262D4"/>
    <w:rsid w:val="00526611"/>
    <w:rsid w:val="005302F8"/>
    <w:rsid w:val="005303E2"/>
    <w:rsid w:val="00530660"/>
    <w:rsid w:val="005341E6"/>
    <w:rsid w:val="005347B1"/>
    <w:rsid w:val="00534888"/>
    <w:rsid w:val="00536051"/>
    <w:rsid w:val="005360CF"/>
    <w:rsid w:val="005367CF"/>
    <w:rsid w:val="005379DD"/>
    <w:rsid w:val="00544BD2"/>
    <w:rsid w:val="00546DE7"/>
    <w:rsid w:val="0055240D"/>
    <w:rsid w:val="0055399A"/>
    <w:rsid w:val="00556AB6"/>
    <w:rsid w:val="00557058"/>
    <w:rsid w:val="005679DF"/>
    <w:rsid w:val="005700C4"/>
    <w:rsid w:val="00572C03"/>
    <w:rsid w:val="0058096A"/>
    <w:rsid w:val="00581667"/>
    <w:rsid w:val="00582459"/>
    <w:rsid w:val="00582B32"/>
    <w:rsid w:val="0058322B"/>
    <w:rsid w:val="00583625"/>
    <w:rsid w:val="00583B6F"/>
    <w:rsid w:val="005855D7"/>
    <w:rsid w:val="00586B4E"/>
    <w:rsid w:val="00591272"/>
    <w:rsid w:val="00593D8D"/>
    <w:rsid w:val="00595DE2"/>
    <w:rsid w:val="00596528"/>
    <w:rsid w:val="005A0788"/>
    <w:rsid w:val="005A145E"/>
    <w:rsid w:val="005A154F"/>
    <w:rsid w:val="005A36ED"/>
    <w:rsid w:val="005A46F7"/>
    <w:rsid w:val="005A4FB7"/>
    <w:rsid w:val="005A5BFD"/>
    <w:rsid w:val="005A658D"/>
    <w:rsid w:val="005A7E26"/>
    <w:rsid w:val="005C079F"/>
    <w:rsid w:val="005C2084"/>
    <w:rsid w:val="005C21E7"/>
    <w:rsid w:val="005C6E04"/>
    <w:rsid w:val="005C7648"/>
    <w:rsid w:val="005D0E81"/>
    <w:rsid w:val="005D4106"/>
    <w:rsid w:val="005D4849"/>
    <w:rsid w:val="005D4AC7"/>
    <w:rsid w:val="005E7430"/>
    <w:rsid w:val="005F0E99"/>
    <w:rsid w:val="005F0F66"/>
    <w:rsid w:val="005F0FD7"/>
    <w:rsid w:val="005F133F"/>
    <w:rsid w:val="005F166B"/>
    <w:rsid w:val="005F291F"/>
    <w:rsid w:val="005F31AD"/>
    <w:rsid w:val="005F32FC"/>
    <w:rsid w:val="005F343D"/>
    <w:rsid w:val="005F557F"/>
    <w:rsid w:val="005F6855"/>
    <w:rsid w:val="005F6F75"/>
    <w:rsid w:val="00601724"/>
    <w:rsid w:val="00603967"/>
    <w:rsid w:val="00603F98"/>
    <w:rsid w:val="00605156"/>
    <w:rsid w:val="00605D38"/>
    <w:rsid w:val="00606BC1"/>
    <w:rsid w:val="00607499"/>
    <w:rsid w:val="0061011E"/>
    <w:rsid w:val="006114D6"/>
    <w:rsid w:val="00611872"/>
    <w:rsid w:val="0061496B"/>
    <w:rsid w:val="006205CC"/>
    <w:rsid w:val="006207F6"/>
    <w:rsid w:val="006229F0"/>
    <w:rsid w:val="00626B7F"/>
    <w:rsid w:val="006275E7"/>
    <w:rsid w:val="006301C8"/>
    <w:rsid w:val="00631BD3"/>
    <w:rsid w:val="00633A3C"/>
    <w:rsid w:val="006343DA"/>
    <w:rsid w:val="0063631D"/>
    <w:rsid w:val="00637014"/>
    <w:rsid w:val="006409A7"/>
    <w:rsid w:val="006426CA"/>
    <w:rsid w:val="0064321C"/>
    <w:rsid w:val="00643DC2"/>
    <w:rsid w:val="00644048"/>
    <w:rsid w:val="00651864"/>
    <w:rsid w:val="006519E4"/>
    <w:rsid w:val="00653299"/>
    <w:rsid w:val="006533EC"/>
    <w:rsid w:val="00655EF1"/>
    <w:rsid w:val="00657A15"/>
    <w:rsid w:val="00662C01"/>
    <w:rsid w:val="00663009"/>
    <w:rsid w:val="00665ED6"/>
    <w:rsid w:val="006662AB"/>
    <w:rsid w:val="006670DA"/>
    <w:rsid w:val="00667C76"/>
    <w:rsid w:val="0067224B"/>
    <w:rsid w:val="0067374D"/>
    <w:rsid w:val="00673ADB"/>
    <w:rsid w:val="006761B9"/>
    <w:rsid w:val="00676BB9"/>
    <w:rsid w:val="00677598"/>
    <w:rsid w:val="0068004F"/>
    <w:rsid w:val="00681B83"/>
    <w:rsid w:val="00682513"/>
    <w:rsid w:val="00684BE2"/>
    <w:rsid w:val="00685F4C"/>
    <w:rsid w:val="00695D84"/>
    <w:rsid w:val="00695E54"/>
    <w:rsid w:val="006A13CB"/>
    <w:rsid w:val="006A2E5B"/>
    <w:rsid w:val="006A3F4B"/>
    <w:rsid w:val="006A568D"/>
    <w:rsid w:val="006A5E39"/>
    <w:rsid w:val="006A649A"/>
    <w:rsid w:val="006A71B1"/>
    <w:rsid w:val="006B1B5D"/>
    <w:rsid w:val="006B3E01"/>
    <w:rsid w:val="006B4E85"/>
    <w:rsid w:val="006C1196"/>
    <w:rsid w:val="006C1906"/>
    <w:rsid w:val="006C420C"/>
    <w:rsid w:val="006D040E"/>
    <w:rsid w:val="006D0FEA"/>
    <w:rsid w:val="006D1505"/>
    <w:rsid w:val="006D3B51"/>
    <w:rsid w:val="006D4D1F"/>
    <w:rsid w:val="006D6A01"/>
    <w:rsid w:val="006E38E8"/>
    <w:rsid w:val="006E502D"/>
    <w:rsid w:val="006E658D"/>
    <w:rsid w:val="006E6A2D"/>
    <w:rsid w:val="006E76A1"/>
    <w:rsid w:val="006F01F6"/>
    <w:rsid w:val="006F024B"/>
    <w:rsid w:val="006F072D"/>
    <w:rsid w:val="00700E70"/>
    <w:rsid w:val="0070114B"/>
    <w:rsid w:val="007015B9"/>
    <w:rsid w:val="00701975"/>
    <w:rsid w:val="007024C4"/>
    <w:rsid w:val="00702C54"/>
    <w:rsid w:val="00704205"/>
    <w:rsid w:val="00704332"/>
    <w:rsid w:val="00706B78"/>
    <w:rsid w:val="007071DD"/>
    <w:rsid w:val="00710A8C"/>
    <w:rsid w:val="00710FBA"/>
    <w:rsid w:val="0071477F"/>
    <w:rsid w:val="00716A63"/>
    <w:rsid w:val="00716A70"/>
    <w:rsid w:val="007200E5"/>
    <w:rsid w:val="007202A2"/>
    <w:rsid w:val="007254C4"/>
    <w:rsid w:val="00731960"/>
    <w:rsid w:val="00731F5F"/>
    <w:rsid w:val="00734E37"/>
    <w:rsid w:val="00734E46"/>
    <w:rsid w:val="00734F7D"/>
    <w:rsid w:val="007350D9"/>
    <w:rsid w:val="00735A44"/>
    <w:rsid w:val="00735A63"/>
    <w:rsid w:val="00735AC0"/>
    <w:rsid w:val="0073618F"/>
    <w:rsid w:val="007410A9"/>
    <w:rsid w:val="00744BF4"/>
    <w:rsid w:val="00744F09"/>
    <w:rsid w:val="00745F64"/>
    <w:rsid w:val="00753A48"/>
    <w:rsid w:val="0075478C"/>
    <w:rsid w:val="00755568"/>
    <w:rsid w:val="007563A3"/>
    <w:rsid w:val="00756962"/>
    <w:rsid w:val="00757408"/>
    <w:rsid w:val="00761234"/>
    <w:rsid w:val="0076244C"/>
    <w:rsid w:val="007637E4"/>
    <w:rsid w:val="0076423F"/>
    <w:rsid w:val="00765387"/>
    <w:rsid w:val="00765777"/>
    <w:rsid w:val="00767D5D"/>
    <w:rsid w:val="007725F4"/>
    <w:rsid w:val="007730D1"/>
    <w:rsid w:val="007749B5"/>
    <w:rsid w:val="00775647"/>
    <w:rsid w:val="00776B35"/>
    <w:rsid w:val="0077794B"/>
    <w:rsid w:val="007779D9"/>
    <w:rsid w:val="00784486"/>
    <w:rsid w:val="0078600D"/>
    <w:rsid w:val="00786375"/>
    <w:rsid w:val="00790002"/>
    <w:rsid w:val="00790864"/>
    <w:rsid w:val="00792B41"/>
    <w:rsid w:val="007930E3"/>
    <w:rsid w:val="00793557"/>
    <w:rsid w:val="00793987"/>
    <w:rsid w:val="007A000E"/>
    <w:rsid w:val="007A0F12"/>
    <w:rsid w:val="007A1543"/>
    <w:rsid w:val="007A17A6"/>
    <w:rsid w:val="007A1C5C"/>
    <w:rsid w:val="007A24AA"/>
    <w:rsid w:val="007A58B4"/>
    <w:rsid w:val="007A72C5"/>
    <w:rsid w:val="007A7DB8"/>
    <w:rsid w:val="007B1739"/>
    <w:rsid w:val="007B5454"/>
    <w:rsid w:val="007C3783"/>
    <w:rsid w:val="007C3EB3"/>
    <w:rsid w:val="007C5914"/>
    <w:rsid w:val="007C6417"/>
    <w:rsid w:val="007D000A"/>
    <w:rsid w:val="007D7B14"/>
    <w:rsid w:val="007E1F44"/>
    <w:rsid w:val="007E29F1"/>
    <w:rsid w:val="007E3D8F"/>
    <w:rsid w:val="007E50B5"/>
    <w:rsid w:val="007E5A01"/>
    <w:rsid w:val="007E5CB5"/>
    <w:rsid w:val="007E66C9"/>
    <w:rsid w:val="007E7135"/>
    <w:rsid w:val="007F1288"/>
    <w:rsid w:val="007F20C5"/>
    <w:rsid w:val="007F319E"/>
    <w:rsid w:val="007F6965"/>
    <w:rsid w:val="00801CFA"/>
    <w:rsid w:val="008020FD"/>
    <w:rsid w:val="00804923"/>
    <w:rsid w:val="00806741"/>
    <w:rsid w:val="00806FB8"/>
    <w:rsid w:val="0081070A"/>
    <w:rsid w:val="00810B14"/>
    <w:rsid w:val="00811145"/>
    <w:rsid w:val="0081255C"/>
    <w:rsid w:val="00812C30"/>
    <w:rsid w:val="00817825"/>
    <w:rsid w:val="00821613"/>
    <w:rsid w:val="00821AB8"/>
    <w:rsid w:val="00821D20"/>
    <w:rsid w:val="00824B31"/>
    <w:rsid w:val="00825EB3"/>
    <w:rsid w:val="00826096"/>
    <w:rsid w:val="00827DA4"/>
    <w:rsid w:val="0083182E"/>
    <w:rsid w:val="008329D1"/>
    <w:rsid w:val="00832F21"/>
    <w:rsid w:val="0083331E"/>
    <w:rsid w:val="00834371"/>
    <w:rsid w:val="0083676F"/>
    <w:rsid w:val="008374B8"/>
    <w:rsid w:val="00843EA2"/>
    <w:rsid w:val="00845494"/>
    <w:rsid w:val="0084563A"/>
    <w:rsid w:val="008470B6"/>
    <w:rsid w:val="00847E8F"/>
    <w:rsid w:val="00850560"/>
    <w:rsid w:val="008522A9"/>
    <w:rsid w:val="008548C7"/>
    <w:rsid w:val="00855EDA"/>
    <w:rsid w:val="008629BF"/>
    <w:rsid w:val="00864D1F"/>
    <w:rsid w:val="00864FEC"/>
    <w:rsid w:val="00865AC2"/>
    <w:rsid w:val="00867049"/>
    <w:rsid w:val="008736CB"/>
    <w:rsid w:val="00875635"/>
    <w:rsid w:val="00877CCD"/>
    <w:rsid w:val="00880217"/>
    <w:rsid w:val="00880AD3"/>
    <w:rsid w:val="00882065"/>
    <w:rsid w:val="00883888"/>
    <w:rsid w:val="00884A4C"/>
    <w:rsid w:val="008851C7"/>
    <w:rsid w:val="00886E37"/>
    <w:rsid w:val="008924F5"/>
    <w:rsid w:val="00894ABB"/>
    <w:rsid w:val="008957A8"/>
    <w:rsid w:val="008958C4"/>
    <w:rsid w:val="00896DC9"/>
    <w:rsid w:val="00896F01"/>
    <w:rsid w:val="00897100"/>
    <w:rsid w:val="008A2C6F"/>
    <w:rsid w:val="008A5E56"/>
    <w:rsid w:val="008A62DA"/>
    <w:rsid w:val="008A7CFE"/>
    <w:rsid w:val="008B2370"/>
    <w:rsid w:val="008B3C7D"/>
    <w:rsid w:val="008B3FEF"/>
    <w:rsid w:val="008B73A5"/>
    <w:rsid w:val="008B756F"/>
    <w:rsid w:val="008C0253"/>
    <w:rsid w:val="008C13A4"/>
    <w:rsid w:val="008C4092"/>
    <w:rsid w:val="008D317C"/>
    <w:rsid w:val="008D7640"/>
    <w:rsid w:val="008D7C40"/>
    <w:rsid w:val="008E1CBD"/>
    <w:rsid w:val="008E1DC1"/>
    <w:rsid w:val="008E2961"/>
    <w:rsid w:val="008F05C1"/>
    <w:rsid w:val="008F2A8B"/>
    <w:rsid w:val="008F4CC7"/>
    <w:rsid w:val="00902FC6"/>
    <w:rsid w:val="009059C6"/>
    <w:rsid w:val="00905FD8"/>
    <w:rsid w:val="00912061"/>
    <w:rsid w:val="0091253E"/>
    <w:rsid w:val="009132CD"/>
    <w:rsid w:val="0091442F"/>
    <w:rsid w:val="00914AB5"/>
    <w:rsid w:val="009156A6"/>
    <w:rsid w:val="00915F1E"/>
    <w:rsid w:val="00916B8F"/>
    <w:rsid w:val="009175A1"/>
    <w:rsid w:val="009246BC"/>
    <w:rsid w:val="00924CD1"/>
    <w:rsid w:val="009253B9"/>
    <w:rsid w:val="00931A99"/>
    <w:rsid w:val="00931F80"/>
    <w:rsid w:val="00933CB2"/>
    <w:rsid w:val="009354DC"/>
    <w:rsid w:val="00936438"/>
    <w:rsid w:val="009369B1"/>
    <w:rsid w:val="009373EF"/>
    <w:rsid w:val="009410BC"/>
    <w:rsid w:val="00942223"/>
    <w:rsid w:val="00942937"/>
    <w:rsid w:val="00945B07"/>
    <w:rsid w:val="00947724"/>
    <w:rsid w:val="009479EA"/>
    <w:rsid w:val="0095395B"/>
    <w:rsid w:val="00953BD3"/>
    <w:rsid w:val="009547CC"/>
    <w:rsid w:val="00957827"/>
    <w:rsid w:val="00960060"/>
    <w:rsid w:val="00962098"/>
    <w:rsid w:val="00963B77"/>
    <w:rsid w:val="00964373"/>
    <w:rsid w:val="0096460E"/>
    <w:rsid w:val="00964EC6"/>
    <w:rsid w:val="0096519C"/>
    <w:rsid w:val="009669D3"/>
    <w:rsid w:val="00971471"/>
    <w:rsid w:val="0097511A"/>
    <w:rsid w:val="00975D3C"/>
    <w:rsid w:val="009762C2"/>
    <w:rsid w:val="00977209"/>
    <w:rsid w:val="0098368A"/>
    <w:rsid w:val="00984A9B"/>
    <w:rsid w:val="0098654F"/>
    <w:rsid w:val="009870D3"/>
    <w:rsid w:val="00990C1D"/>
    <w:rsid w:val="00991578"/>
    <w:rsid w:val="00991D84"/>
    <w:rsid w:val="009950C9"/>
    <w:rsid w:val="00995185"/>
    <w:rsid w:val="0099660E"/>
    <w:rsid w:val="00996959"/>
    <w:rsid w:val="009A0D07"/>
    <w:rsid w:val="009A2BDC"/>
    <w:rsid w:val="009A2D83"/>
    <w:rsid w:val="009A4D87"/>
    <w:rsid w:val="009A6137"/>
    <w:rsid w:val="009A6F75"/>
    <w:rsid w:val="009A79FF"/>
    <w:rsid w:val="009B288C"/>
    <w:rsid w:val="009B38E0"/>
    <w:rsid w:val="009B54A9"/>
    <w:rsid w:val="009B57AA"/>
    <w:rsid w:val="009B5DEB"/>
    <w:rsid w:val="009C2100"/>
    <w:rsid w:val="009C23E4"/>
    <w:rsid w:val="009C39A5"/>
    <w:rsid w:val="009C41B0"/>
    <w:rsid w:val="009C492C"/>
    <w:rsid w:val="009C6469"/>
    <w:rsid w:val="009C64C0"/>
    <w:rsid w:val="009C6F5E"/>
    <w:rsid w:val="009C74BB"/>
    <w:rsid w:val="009D4C25"/>
    <w:rsid w:val="009D5EE3"/>
    <w:rsid w:val="009E23BD"/>
    <w:rsid w:val="009E40FB"/>
    <w:rsid w:val="009E65F4"/>
    <w:rsid w:val="009F1ACA"/>
    <w:rsid w:val="009F25F4"/>
    <w:rsid w:val="009F2F14"/>
    <w:rsid w:val="009F51F8"/>
    <w:rsid w:val="009F5C4A"/>
    <w:rsid w:val="009F5E13"/>
    <w:rsid w:val="009F774B"/>
    <w:rsid w:val="00A02D50"/>
    <w:rsid w:val="00A03F66"/>
    <w:rsid w:val="00A03FFB"/>
    <w:rsid w:val="00A05722"/>
    <w:rsid w:val="00A105B9"/>
    <w:rsid w:val="00A11A85"/>
    <w:rsid w:val="00A127A8"/>
    <w:rsid w:val="00A13943"/>
    <w:rsid w:val="00A13AA3"/>
    <w:rsid w:val="00A140A6"/>
    <w:rsid w:val="00A23F0D"/>
    <w:rsid w:val="00A26FD6"/>
    <w:rsid w:val="00A301A8"/>
    <w:rsid w:val="00A31B98"/>
    <w:rsid w:val="00A400A1"/>
    <w:rsid w:val="00A43DF0"/>
    <w:rsid w:val="00A462BB"/>
    <w:rsid w:val="00A5087D"/>
    <w:rsid w:val="00A544FE"/>
    <w:rsid w:val="00A55B0C"/>
    <w:rsid w:val="00A5689F"/>
    <w:rsid w:val="00A57D3A"/>
    <w:rsid w:val="00A60DD9"/>
    <w:rsid w:val="00A62591"/>
    <w:rsid w:val="00A63854"/>
    <w:rsid w:val="00A639C7"/>
    <w:rsid w:val="00A63C79"/>
    <w:rsid w:val="00A64E63"/>
    <w:rsid w:val="00A66CEF"/>
    <w:rsid w:val="00A66D84"/>
    <w:rsid w:val="00A67886"/>
    <w:rsid w:val="00A75B1B"/>
    <w:rsid w:val="00A7615F"/>
    <w:rsid w:val="00A7623D"/>
    <w:rsid w:val="00A82B14"/>
    <w:rsid w:val="00A84E64"/>
    <w:rsid w:val="00A85D76"/>
    <w:rsid w:val="00A9062C"/>
    <w:rsid w:val="00A90873"/>
    <w:rsid w:val="00A90E67"/>
    <w:rsid w:val="00A9457B"/>
    <w:rsid w:val="00A95937"/>
    <w:rsid w:val="00A95F34"/>
    <w:rsid w:val="00AA3855"/>
    <w:rsid w:val="00AA5620"/>
    <w:rsid w:val="00AA570F"/>
    <w:rsid w:val="00AA7115"/>
    <w:rsid w:val="00AB0013"/>
    <w:rsid w:val="00AB267A"/>
    <w:rsid w:val="00AB76C1"/>
    <w:rsid w:val="00AB79B1"/>
    <w:rsid w:val="00AC19D2"/>
    <w:rsid w:val="00AC542A"/>
    <w:rsid w:val="00AC6AA9"/>
    <w:rsid w:val="00AC6AC5"/>
    <w:rsid w:val="00AC7279"/>
    <w:rsid w:val="00AD0935"/>
    <w:rsid w:val="00AD15C7"/>
    <w:rsid w:val="00AD171C"/>
    <w:rsid w:val="00AD764F"/>
    <w:rsid w:val="00AE2112"/>
    <w:rsid w:val="00AE2C9D"/>
    <w:rsid w:val="00AE2CDD"/>
    <w:rsid w:val="00AE3EA8"/>
    <w:rsid w:val="00AE44A3"/>
    <w:rsid w:val="00AE5614"/>
    <w:rsid w:val="00AE60B4"/>
    <w:rsid w:val="00AE66EE"/>
    <w:rsid w:val="00AE729F"/>
    <w:rsid w:val="00AF04A6"/>
    <w:rsid w:val="00AF4888"/>
    <w:rsid w:val="00AF4BC7"/>
    <w:rsid w:val="00B00AF5"/>
    <w:rsid w:val="00B02909"/>
    <w:rsid w:val="00B02EAF"/>
    <w:rsid w:val="00B04919"/>
    <w:rsid w:val="00B073D4"/>
    <w:rsid w:val="00B10FEC"/>
    <w:rsid w:val="00B112EB"/>
    <w:rsid w:val="00B14035"/>
    <w:rsid w:val="00B146A6"/>
    <w:rsid w:val="00B14B14"/>
    <w:rsid w:val="00B14DDA"/>
    <w:rsid w:val="00B22369"/>
    <w:rsid w:val="00B225F1"/>
    <w:rsid w:val="00B23C08"/>
    <w:rsid w:val="00B24D1D"/>
    <w:rsid w:val="00B27116"/>
    <w:rsid w:val="00B318F9"/>
    <w:rsid w:val="00B31FCD"/>
    <w:rsid w:val="00B3232B"/>
    <w:rsid w:val="00B33ECB"/>
    <w:rsid w:val="00B34639"/>
    <w:rsid w:val="00B3797D"/>
    <w:rsid w:val="00B41108"/>
    <w:rsid w:val="00B42F1B"/>
    <w:rsid w:val="00B43633"/>
    <w:rsid w:val="00B43E90"/>
    <w:rsid w:val="00B44291"/>
    <w:rsid w:val="00B46166"/>
    <w:rsid w:val="00B46C76"/>
    <w:rsid w:val="00B46FA3"/>
    <w:rsid w:val="00B47E87"/>
    <w:rsid w:val="00B527FF"/>
    <w:rsid w:val="00B52C11"/>
    <w:rsid w:val="00B56FDE"/>
    <w:rsid w:val="00B57227"/>
    <w:rsid w:val="00B57C16"/>
    <w:rsid w:val="00B57D20"/>
    <w:rsid w:val="00B62C85"/>
    <w:rsid w:val="00B62DD8"/>
    <w:rsid w:val="00B63FBC"/>
    <w:rsid w:val="00B64556"/>
    <w:rsid w:val="00B64DCF"/>
    <w:rsid w:val="00B6732D"/>
    <w:rsid w:val="00B72765"/>
    <w:rsid w:val="00B73205"/>
    <w:rsid w:val="00B73712"/>
    <w:rsid w:val="00B74407"/>
    <w:rsid w:val="00B75557"/>
    <w:rsid w:val="00B75871"/>
    <w:rsid w:val="00B7611B"/>
    <w:rsid w:val="00B80629"/>
    <w:rsid w:val="00B80E61"/>
    <w:rsid w:val="00B81624"/>
    <w:rsid w:val="00B81DCD"/>
    <w:rsid w:val="00B8471F"/>
    <w:rsid w:val="00B906C7"/>
    <w:rsid w:val="00B920B4"/>
    <w:rsid w:val="00B94A34"/>
    <w:rsid w:val="00B94CDA"/>
    <w:rsid w:val="00B96AAC"/>
    <w:rsid w:val="00B97580"/>
    <w:rsid w:val="00BA1C63"/>
    <w:rsid w:val="00BA31F3"/>
    <w:rsid w:val="00BA5ECB"/>
    <w:rsid w:val="00BB058F"/>
    <w:rsid w:val="00BB108C"/>
    <w:rsid w:val="00BB45F6"/>
    <w:rsid w:val="00BB4B16"/>
    <w:rsid w:val="00BB4DBD"/>
    <w:rsid w:val="00BB51FC"/>
    <w:rsid w:val="00BB6497"/>
    <w:rsid w:val="00BB64F6"/>
    <w:rsid w:val="00BC060E"/>
    <w:rsid w:val="00BC143E"/>
    <w:rsid w:val="00BC531F"/>
    <w:rsid w:val="00BC6E09"/>
    <w:rsid w:val="00BC7134"/>
    <w:rsid w:val="00BE128F"/>
    <w:rsid w:val="00BE3A1E"/>
    <w:rsid w:val="00BE3F14"/>
    <w:rsid w:val="00BE4791"/>
    <w:rsid w:val="00BE60B5"/>
    <w:rsid w:val="00BE61C8"/>
    <w:rsid w:val="00BE6327"/>
    <w:rsid w:val="00BE7140"/>
    <w:rsid w:val="00BE77C0"/>
    <w:rsid w:val="00BF0890"/>
    <w:rsid w:val="00BF3007"/>
    <w:rsid w:val="00BF39F3"/>
    <w:rsid w:val="00BF4961"/>
    <w:rsid w:val="00BF664B"/>
    <w:rsid w:val="00BF722C"/>
    <w:rsid w:val="00C02B2C"/>
    <w:rsid w:val="00C04AC1"/>
    <w:rsid w:val="00C04B26"/>
    <w:rsid w:val="00C05F01"/>
    <w:rsid w:val="00C067D6"/>
    <w:rsid w:val="00C1033B"/>
    <w:rsid w:val="00C1242A"/>
    <w:rsid w:val="00C12669"/>
    <w:rsid w:val="00C12D98"/>
    <w:rsid w:val="00C12F5E"/>
    <w:rsid w:val="00C1458D"/>
    <w:rsid w:val="00C152E1"/>
    <w:rsid w:val="00C15E04"/>
    <w:rsid w:val="00C21B98"/>
    <w:rsid w:val="00C21D2A"/>
    <w:rsid w:val="00C263E9"/>
    <w:rsid w:val="00C30623"/>
    <w:rsid w:val="00C35F31"/>
    <w:rsid w:val="00C35F4C"/>
    <w:rsid w:val="00C36415"/>
    <w:rsid w:val="00C37B86"/>
    <w:rsid w:val="00C43DDB"/>
    <w:rsid w:val="00C45134"/>
    <w:rsid w:val="00C45DDA"/>
    <w:rsid w:val="00C5012F"/>
    <w:rsid w:val="00C50189"/>
    <w:rsid w:val="00C52158"/>
    <w:rsid w:val="00C52679"/>
    <w:rsid w:val="00C5590A"/>
    <w:rsid w:val="00C5782A"/>
    <w:rsid w:val="00C604DB"/>
    <w:rsid w:val="00C60BE2"/>
    <w:rsid w:val="00C60EFD"/>
    <w:rsid w:val="00C63E9E"/>
    <w:rsid w:val="00C671AD"/>
    <w:rsid w:val="00C70AB7"/>
    <w:rsid w:val="00C70AD0"/>
    <w:rsid w:val="00C71AC3"/>
    <w:rsid w:val="00C71ECB"/>
    <w:rsid w:val="00C734A1"/>
    <w:rsid w:val="00C73D71"/>
    <w:rsid w:val="00C74558"/>
    <w:rsid w:val="00C7536E"/>
    <w:rsid w:val="00C768F3"/>
    <w:rsid w:val="00C81906"/>
    <w:rsid w:val="00C820B3"/>
    <w:rsid w:val="00C82A24"/>
    <w:rsid w:val="00C857CB"/>
    <w:rsid w:val="00C868B8"/>
    <w:rsid w:val="00C86D31"/>
    <w:rsid w:val="00C876FA"/>
    <w:rsid w:val="00C87B14"/>
    <w:rsid w:val="00C87B59"/>
    <w:rsid w:val="00C91750"/>
    <w:rsid w:val="00C91CC4"/>
    <w:rsid w:val="00C940A1"/>
    <w:rsid w:val="00C9675C"/>
    <w:rsid w:val="00C97368"/>
    <w:rsid w:val="00CA44F0"/>
    <w:rsid w:val="00CA60B7"/>
    <w:rsid w:val="00CA6AC1"/>
    <w:rsid w:val="00CA6B5A"/>
    <w:rsid w:val="00CA6BDE"/>
    <w:rsid w:val="00CA72D6"/>
    <w:rsid w:val="00CB0F35"/>
    <w:rsid w:val="00CB18B5"/>
    <w:rsid w:val="00CB7EE4"/>
    <w:rsid w:val="00CC1815"/>
    <w:rsid w:val="00CC24A5"/>
    <w:rsid w:val="00CC4AB1"/>
    <w:rsid w:val="00CC4AB4"/>
    <w:rsid w:val="00CC52B1"/>
    <w:rsid w:val="00CC6477"/>
    <w:rsid w:val="00CD00A9"/>
    <w:rsid w:val="00CD1900"/>
    <w:rsid w:val="00CD2A94"/>
    <w:rsid w:val="00CD3A30"/>
    <w:rsid w:val="00CD78A5"/>
    <w:rsid w:val="00CE001D"/>
    <w:rsid w:val="00CE038C"/>
    <w:rsid w:val="00CE3336"/>
    <w:rsid w:val="00CE3862"/>
    <w:rsid w:val="00CE4FD5"/>
    <w:rsid w:val="00CE50A5"/>
    <w:rsid w:val="00CE529A"/>
    <w:rsid w:val="00CE5C83"/>
    <w:rsid w:val="00CE5E9F"/>
    <w:rsid w:val="00CE6DC8"/>
    <w:rsid w:val="00CE7C17"/>
    <w:rsid w:val="00CE7D3C"/>
    <w:rsid w:val="00CF0CA3"/>
    <w:rsid w:val="00CF1A43"/>
    <w:rsid w:val="00CF1C5D"/>
    <w:rsid w:val="00CF2CFE"/>
    <w:rsid w:val="00CF35D9"/>
    <w:rsid w:val="00CF3D33"/>
    <w:rsid w:val="00CF5518"/>
    <w:rsid w:val="00D01BD5"/>
    <w:rsid w:val="00D039DD"/>
    <w:rsid w:val="00D079FD"/>
    <w:rsid w:val="00D10007"/>
    <w:rsid w:val="00D100F1"/>
    <w:rsid w:val="00D139AF"/>
    <w:rsid w:val="00D21E7C"/>
    <w:rsid w:val="00D2245E"/>
    <w:rsid w:val="00D306C2"/>
    <w:rsid w:val="00D327F2"/>
    <w:rsid w:val="00D33399"/>
    <w:rsid w:val="00D33447"/>
    <w:rsid w:val="00D33F2E"/>
    <w:rsid w:val="00D34A4D"/>
    <w:rsid w:val="00D360D1"/>
    <w:rsid w:val="00D37939"/>
    <w:rsid w:val="00D41D16"/>
    <w:rsid w:val="00D43677"/>
    <w:rsid w:val="00D4782B"/>
    <w:rsid w:val="00D510DA"/>
    <w:rsid w:val="00D55546"/>
    <w:rsid w:val="00D568F3"/>
    <w:rsid w:val="00D57596"/>
    <w:rsid w:val="00D60FB4"/>
    <w:rsid w:val="00D62EA5"/>
    <w:rsid w:val="00D64C64"/>
    <w:rsid w:val="00D6595F"/>
    <w:rsid w:val="00D65B39"/>
    <w:rsid w:val="00D66C26"/>
    <w:rsid w:val="00D7291A"/>
    <w:rsid w:val="00D754A7"/>
    <w:rsid w:val="00D80135"/>
    <w:rsid w:val="00D8335E"/>
    <w:rsid w:val="00D84B27"/>
    <w:rsid w:val="00D85514"/>
    <w:rsid w:val="00D86005"/>
    <w:rsid w:val="00D87070"/>
    <w:rsid w:val="00D94685"/>
    <w:rsid w:val="00D9552F"/>
    <w:rsid w:val="00D973EC"/>
    <w:rsid w:val="00D97A3C"/>
    <w:rsid w:val="00DA1049"/>
    <w:rsid w:val="00DA1176"/>
    <w:rsid w:val="00DA1551"/>
    <w:rsid w:val="00DA2A26"/>
    <w:rsid w:val="00DA2DF6"/>
    <w:rsid w:val="00DA3D2B"/>
    <w:rsid w:val="00DA68EE"/>
    <w:rsid w:val="00DB0F8F"/>
    <w:rsid w:val="00DB0FC5"/>
    <w:rsid w:val="00DB29DD"/>
    <w:rsid w:val="00DB2F58"/>
    <w:rsid w:val="00DB4AD6"/>
    <w:rsid w:val="00DB6B43"/>
    <w:rsid w:val="00DC47E5"/>
    <w:rsid w:val="00DC5364"/>
    <w:rsid w:val="00DC5557"/>
    <w:rsid w:val="00DD18F0"/>
    <w:rsid w:val="00DD21E2"/>
    <w:rsid w:val="00DD6BB0"/>
    <w:rsid w:val="00DE2EE6"/>
    <w:rsid w:val="00DE2F5B"/>
    <w:rsid w:val="00DE3BE3"/>
    <w:rsid w:val="00DE40E8"/>
    <w:rsid w:val="00DE5D7C"/>
    <w:rsid w:val="00DE673C"/>
    <w:rsid w:val="00DE6CFE"/>
    <w:rsid w:val="00DE76CF"/>
    <w:rsid w:val="00DF0855"/>
    <w:rsid w:val="00DF1463"/>
    <w:rsid w:val="00DF2960"/>
    <w:rsid w:val="00DF3802"/>
    <w:rsid w:val="00DF66AA"/>
    <w:rsid w:val="00DF6A6A"/>
    <w:rsid w:val="00DF6B21"/>
    <w:rsid w:val="00DF6F5B"/>
    <w:rsid w:val="00DF73A8"/>
    <w:rsid w:val="00DF74D6"/>
    <w:rsid w:val="00DF7A8A"/>
    <w:rsid w:val="00E01080"/>
    <w:rsid w:val="00E0366E"/>
    <w:rsid w:val="00E044CC"/>
    <w:rsid w:val="00E04FCE"/>
    <w:rsid w:val="00E07667"/>
    <w:rsid w:val="00E07BFC"/>
    <w:rsid w:val="00E1398C"/>
    <w:rsid w:val="00E17C34"/>
    <w:rsid w:val="00E20085"/>
    <w:rsid w:val="00E211E4"/>
    <w:rsid w:val="00E215E9"/>
    <w:rsid w:val="00E24CAA"/>
    <w:rsid w:val="00E24D33"/>
    <w:rsid w:val="00E24D8A"/>
    <w:rsid w:val="00E24ECB"/>
    <w:rsid w:val="00E25EEC"/>
    <w:rsid w:val="00E27BBB"/>
    <w:rsid w:val="00E31EEF"/>
    <w:rsid w:val="00E324FB"/>
    <w:rsid w:val="00E338ED"/>
    <w:rsid w:val="00E33C38"/>
    <w:rsid w:val="00E354A0"/>
    <w:rsid w:val="00E3729B"/>
    <w:rsid w:val="00E375BC"/>
    <w:rsid w:val="00E37C82"/>
    <w:rsid w:val="00E4132E"/>
    <w:rsid w:val="00E4182A"/>
    <w:rsid w:val="00E42049"/>
    <w:rsid w:val="00E43A65"/>
    <w:rsid w:val="00E43E52"/>
    <w:rsid w:val="00E443F4"/>
    <w:rsid w:val="00E46786"/>
    <w:rsid w:val="00E467FA"/>
    <w:rsid w:val="00E4720A"/>
    <w:rsid w:val="00E47E48"/>
    <w:rsid w:val="00E51C2F"/>
    <w:rsid w:val="00E53509"/>
    <w:rsid w:val="00E54730"/>
    <w:rsid w:val="00E54EA3"/>
    <w:rsid w:val="00E56FB7"/>
    <w:rsid w:val="00E57C20"/>
    <w:rsid w:val="00E6041C"/>
    <w:rsid w:val="00E60C73"/>
    <w:rsid w:val="00E60D9B"/>
    <w:rsid w:val="00E6131E"/>
    <w:rsid w:val="00E61A59"/>
    <w:rsid w:val="00E65ACD"/>
    <w:rsid w:val="00E66D70"/>
    <w:rsid w:val="00E67269"/>
    <w:rsid w:val="00E678A5"/>
    <w:rsid w:val="00E70847"/>
    <w:rsid w:val="00E71833"/>
    <w:rsid w:val="00E71D1C"/>
    <w:rsid w:val="00E721CC"/>
    <w:rsid w:val="00E72A32"/>
    <w:rsid w:val="00E747BF"/>
    <w:rsid w:val="00E75741"/>
    <w:rsid w:val="00E8116A"/>
    <w:rsid w:val="00E82379"/>
    <w:rsid w:val="00E838C7"/>
    <w:rsid w:val="00E861B7"/>
    <w:rsid w:val="00E879FF"/>
    <w:rsid w:val="00E9067B"/>
    <w:rsid w:val="00E91E0E"/>
    <w:rsid w:val="00E93C4D"/>
    <w:rsid w:val="00E945CF"/>
    <w:rsid w:val="00E94817"/>
    <w:rsid w:val="00E94EB3"/>
    <w:rsid w:val="00E959F4"/>
    <w:rsid w:val="00E960E9"/>
    <w:rsid w:val="00E974DD"/>
    <w:rsid w:val="00E97D7D"/>
    <w:rsid w:val="00EA126C"/>
    <w:rsid w:val="00EA1687"/>
    <w:rsid w:val="00EA17B0"/>
    <w:rsid w:val="00EA260E"/>
    <w:rsid w:val="00EA3A1B"/>
    <w:rsid w:val="00EB2362"/>
    <w:rsid w:val="00EB2E66"/>
    <w:rsid w:val="00EB3636"/>
    <w:rsid w:val="00EB5B16"/>
    <w:rsid w:val="00EC0ACE"/>
    <w:rsid w:val="00EC0B61"/>
    <w:rsid w:val="00EC3A39"/>
    <w:rsid w:val="00EC48F7"/>
    <w:rsid w:val="00EC6E0D"/>
    <w:rsid w:val="00EC6E83"/>
    <w:rsid w:val="00ED10F2"/>
    <w:rsid w:val="00ED271A"/>
    <w:rsid w:val="00ED48B7"/>
    <w:rsid w:val="00ED5242"/>
    <w:rsid w:val="00ED622A"/>
    <w:rsid w:val="00ED75E0"/>
    <w:rsid w:val="00EE097E"/>
    <w:rsid w:val="00EE657A"/>
    <w:rsid w:val="00EE7D4A"/>
    <w:rsid w:val="00EF036B"/>
    <w:rsid w:val="00EF0700"/>
    <w:rsid w:val="00EF1625"/>
    <w:rsid w:val="00EF17A1"/>
    <w:rsid w:val="00EF6169"/>
    <w:rsid w:val="00EF6D1E"/>
    <w:rsid w:val="00F01074"/>
    <w:rsid w:val="00F02C22"/>
    <w:rsid w:val="00F04FDE"/>
    <w:rsid w:val="00F1079D"/>
    <w:rsid w:val="00F13B8E"/>
    <w:rsid w:val="00F149F9"/>
    <w:rsid w:val="00F164AB"/>
    <w:rsid w:val="00F2015E"/>
    <w:rsid w:val="00F307D8"/>
    <w:rsid w:val="00F327B2"/>
    <w:rsid w:val="00F3597E"/>
    <w:rsid w:val="00F35A5E"/>
    <w:rsid w:val="00F36581"/>
    <w:rsid w:val="00F43993"/>
    <w:rsid w:val="00F43AAF"/>
    <w:rsid w:val="00F44594"/>
    <w:rsid w:val="00F47658"/>
    <w:rsid w:val="00F5175A"/>
    <w:rsid w:val="00F5226C"/>
    <w:rsid w:val="00F52853"/>
    <w:rsid w:val="00F555AC"/>
    <w:rsid w:val="00F56C53"/>
    <w:rsid w:val="00F57DD1"/>
    <w:rsid w:val="00F670FE"/>
    <w:rsid w:val="00F67A98"/>
    <w:rsid w:val="00F70771"/>
    <w:rsid w:val="00F711E5"/>
    <w:rsid w:val="00F72FE2"/>
    <w:rsid w:val="00F742EA"/>
    <w:rsid w:val="00F77410"/>
    <w:rsid w:val="00F804D9"/>
    <w:rsid w:val="00F81B45"/>
    <w:rsid w:val="00F8218C"/>
    <w:rsid w:val="00F8364A"/>
    <w:rsid w:val="00F850D9"/>
    <w:rsid w:val="00F86A73"/>
    <w:rsid w:val="00F87778"/>
    <w:rsid w:val="00F910B0"/>
    <w:rsid w:val="00F91AA7"/>
    <w:rsid w:val="00F94DAA"/>
    <w:rsid w:val="00F95DE5"/>
    <w:rsid w:val="00F972AB"/>
    <w:rsid w:val="00F97556"/>
    <w:rsid w:val="00FA006F"/>
    <w:rsid w:val="00FA0274"/>
    <w:rsid w:val="00FA368E"/>
    <w:rsid w:val="00FA5B71"/>
    <w:rsid w:val="00FA7005"/>
    <w:rsid w:val="00FB0221"/>
    <w:rsid w:val="00FB1A36"/>
    <w:rsid w:val="00FB2F7A"/>
    <w:rsid w:val="00FB4A56"/>
    <w:rsid w:val="00FC2CA8"/>
    <w:rsid w:val="00FC4D9C"/>
    <w:rsid w:val="00FC596C"/>
    <w:rsid w:val="00FC59F5"/>
    <w:rsid w:val="00FC6DE1"/>
    <w:rsid w:val="00FC7FA1"/>
    <w:rsid w:val="00FD1FFE"/>
    <w:rsid w:val="00FD216A"/>
    <w:rsid w:val="00FD29F6"/>
    <w:rsid w:val="00FD35D9"/>
    <w:rsid w:val="00FD3EC6"/>
    <w:rsid w:val="00FD438C"/>
    <w:rsid w:val="00FD452E"/>
    <w:rsid w:val="00FD4949"/>
    <w:rsid w:val="00FD53B7"/>
    <w:rsid w:val="00FD576F"/>
    <w:rsid w:val="00FD60AB"/>
    <w:rsid w:val="00FD6139"/>
    <w:rsid w:val="00FD65C5"/>
    <w:rsid w:val="00FE04AF"/>
    <w:rsid w:val="00FE09B0"/>
    <w:rsid w:val="00FE2298"/>
    <w:rsid w:val="00FE407C"/>
    <w:rsid w:val="00FF0DE1"/>
    <w:rsid w:val="00FF1999"/>
    <w:rsid w:val="00FF2520"/>
    <w:rsid w:val="00FF30CD"/>
    <w:rsid w:val="00FF4480"/>
    <w:rsid w:val="00FF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8230EBD16D7E71F0A51A194FE48954159DA20D0BCCBA1360B1E7A104CE738975E0A0870A091E6CDeET1H" TargetMode="External"/><Relationship Id="rId4" Type="http://schemas.openxmlformats.org/officeDocument/2006/relationships/hyperlink" Target="consultantplus://offline/ref=88230EBD16D7E71F0A51A194FE48954159DA27D8BCCDA1360B1E7A104CE738975E0A0870A091EFC5eET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6962</Words>
  <Characters>39690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46559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grushenkov</dc:creator>
  <cp:keywords/>
  <dc:description/>
  <cp:lastModifiedBy>321</cp:lastModifiedBy>
  <cp:revision>6</cp:revision>
  <dcterms:created xsi:type="dcterms:W3CDTF">2014-09-12T07:19:00Z</dcterms:created>
  <dcterms:modified xsi:type="dcterms:W3CDTF">2016-11-14T08:37:00Z</dcterms:modified>
</cp:coreProperties>
</file>