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AD7" w:rsidRPr="00235E69" w:rsidRDefault="00026AD7" w:rsidP="00026AD7">
      <w:pPr>
        <w:widowControl/>
        <w:suppressAutoHyphens w:val="0"/>
        <w:autoSpaceDN/>
        <w:jc w:val="right"/>
        <w:textAlignment w:val="auto"/>
        <w:rPr>
          <w:rFonts w:ascii="Times New Roman" w:eastAsia="Calibri" w:hAnsi="Times New Roman" w:cs="Times New Roman"/>
          <w:kern w:val="0"/>
          <w:lang w:eastAsia="en-US"/>
        </w:rPr>
      </w:pPr>
    </w:p>
    <w:p w:rsidR="00026AD7" w:rsidRDefault="00026AD7" w:rsidP="00026AD7">
      <w:pPr>
        <w:widowControl/>
        <w:suppressAutoHyphens w:val="0"/>
        <w:autoSpaceDN/>
        <w:ind w:hanging="142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32"/>
          <w:szCs w:val="32"/>
        </w:rPr>
      </w:pPr>
      <w:r w:rsidRPr="002332DB">
        <w:rPr>
          <w:rFonts w:ascii="Times New Roman" w:eastAsia="Times New Roman" w:hAnsi="Times New Roman" w:cs="Times New Roman"/>
          <w:b/>
          <w:kern w:val="0"/>
          <w:sz w:val="32"/>
          <w:szCs w:val="32"/>
        </w:rPr>
        <w:t xml:space="preserve">ПАМЯТКА НАСЕЛЕНИЮ ПО </w:t>
      </w:r>
      <w:bookmarkStart w:id="0" w:name="_GoBack"/>
      <w:r w:rsidRPr="002332DB">
        <w:rPr>
          <w:rFonts w:ascii="Times New Roman" w:eastAsia="Times New Roman" w:hAnsi="Times New Roman" w:cs="Times New Roman"/>
          <w:b/>
          <w:kern w:val="0"/>
          <w:sz w:val="32"/>
          <w:szCs w:val="32"/>
        </w:rPr>
        <w:t xml:space="preserve">ДЕЙСТВИЯМ </w:t>
      </w:r>
    </w:p>
    <w:p w:rsidR="00026AD7" w:rsidRPr="00A76A5A" w:rsidRDefault="00026AD7" w:rsidP="00026AD7">
      <w:pPr>
        <w:widowControl/>
        <w:suppressAutoHyphens w:val="0"/>
        <w:autoSpaceDN/>
        <w:ind w:hanging="142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32"/>
          <w:szCs w:val="32"/>
        </w:rPr>
      </w:pPr>
      <w:r w:rsidRPr="002332DB">
        <w:rPr>
          <w:rFonts w:ascii="Times New Roman" w:eastAsia="Times New Roman" w:hAnsi="Times New Roman" w:cs="Times New Roman"/>
          <w:b/>
          <w:kern w:val="0"/>
          <w:sz w:val="32"/>
          <w:szCs w:val="32"/>
        </w:rPr>
        <w:t>ПРИ ЗЕМЛЕТРЯСЕНИИ</w:t>
      </w:r>
    </w:p>
    <w:bookmarkEnd w:id="0"/>
    <w:p w:rsidR="00026AD7" w:rsidRPr="002332DB" w:rsidRDefault="00026AD7" w:rsidP="00026AD7">
      <w:pPr>
        <w:widowControl/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Times New Roman" w:eastAsia="Times New Roman" w:hAnsi="Times New Roman" w:cs="Times New Roman"/>
          <w:b/>
          <w:i/>
          <w:kern w:val="0"/>
        </w:rPr>
      </w:pPr>
      <w:r>
        <w:rPr>
          <w:rFonts w:ascii="Times New Roman" w:eastAsia="Times New Roman" w:hAnsi="Times New Roman" w:cs="Times New Roman"/>
          <w:b/>
          <w:i/>
          <w:kern w:val="0"/>
        </w:rPr>
        <w:t xml:space="preserve">(по информации с сайта </w:t>
      </w:r>
      <w:r w:rsidRPr="00A76A5A">
        <w:rPr>
          <w:rFonts w:ascii="Times New Roman" w:eastAsia="Times New Roman" w:hAnsi="Times New Roman" w:cs="Times New Roman"/>
          <w:b/>
          <w:i/>
          <w:kern w:val="0"/>
        </w:rPr>
        <w:t xml:space="preserve"> КГБУ «Центр реализации мероприятий по природопользованию и охране окружающей среды Красноярского края»</w:t>
      </w:r>
      <w:r>
        <w:rPr>
          <w:rFonts w:ascii="Times New Roman" w:eastAsia="Times New Roman" w:hAnsi="Times New Roman" w:cs="Times New Roman"/>
          <w:b/>
          <w:i/>
          <w:kern w:val="0"/>
        </w:rPr>
        <w:t>)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 Землетрясение — это подземные толчки и колебания земной поверхности, возникающие в результате внезапных смещений и разрывов в земной коре или верхней мантии и передающиеся на большие расстояния в виде упругих колебаний. Точку в земной коре, из которой расходятся сейсмические волны, называют гипоцентром землетрясения. Место на земной поверхности над гипоцентром землетрясения по кратчайшему расстоянию называют эпицентром. Величина, характеризующая энергию, выделившуюся при землетрясении в виде сейсмических волн – называется магнитудой (шкала Рихтера от 1 до 9,5). Интенсивность землетрясения оценивается по 12-балльной сейсмической шкале (MSK-86), для энергетической классификации землетрясений пользуются магнитудой. Условно землетрясения подразделяются на слабые (1-4 балла), сильные (5-7 баллов) и разрушительные (8 и более баллов). Все это сопровождается оглушительным шумом. После 10-20 секунд тряски подземные толчки усиливаются, в результате чего происходят разрушения зданий и сооружений. Всего десяток сильных сотрясений разрушают все здание. В среднем землетрясение длится 5-20 секунд. Чем дольше длятся сотрясения, тем тяжелее повреждения.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Для справки: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1 балл (незаметное) — не ощущается людьми; колебания почвы отмечаются только приборами.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2 балла (очень слабое) — ощущается людьми на верхних этажах зданий.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3 балла (слабое) — колебания отмечаются многими людьми.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4 балла (умеренное) — ощущают почти все; дребезжат стекла.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5 баллов (довольно сильное) — многие спящие просыпаются; раскачиваются люстры и т. д.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6 баллов (сильное) — легкие повреждения зданий, тонкие трещины в штукатурке.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7 баллов (очень сильное) — трещины в стенах, откалывание кусков штукатурки, карнизов, частичное разрушение дымовых труб.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8 баллов (разрушительное) — падение карнизов, дымовых труб; сквозные трещины в стенах и частичное их обрушение; людям трудно устоять на ногах.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9 баллов (опустошительное) — обрушивание стен, перекрытий кровли зданий.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10 баллов (уничтожающее) — разрушение многих зданий, трещины в грунтах до 1 м шириной.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11 баллов (катастрофа) — многочисленные трещины и рвы на земной поверхности, большие обвалы в горах.</w:t>
      </w: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2332DB"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/>
        </w:rPr>
        <w:t>12 баллов (сильная катастрофа) — значительные изменения рельефа местности</w:t>
      </w:r>
      <w:r w:rsidRPr="002332DB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center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/>
        </w:rPr>
        <w:t>Как подготовиться к землетрясению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Заранее продумайте план действий во время землетрясения при нахождении дома, на работе, в кино, театре, на транспорте и на улице. Заранее наметьте наиболее экономный и безопасный путь выхода из помещения в случае землетрясения. Помните, что оно может произойти ночью, а двери и коридоры будут забиты людьми. Двери также может заклинить. Заранее определите наиболее безопасные места в квартире (внутренние углы у капитальных стен, проемы внутренних дверей, столы, кровати).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Разъясните членам своей семьи, что они должны делать во время землетрясения, и обучите их правилам оказания первой медицинской помощи. Имейте наготове аптечку первой помощи и овладейте приемами ее оказания. Если вы постоянно принимаете какие-либо лекарства, имейте неприкосновенный запас препаратов, необходимых вам и вашим близким.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Держите в удобном месте документы, деньги, карманный фонарик и запасные батарейки («тревожный чемоданчик»). Имейте дома запас питьевой воды и консервов в расчете на несколько дней.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Уберите кровати от окон, наружных стен, зеркал и тяжелых предметов, которые могут упасть. Закрепите шкафы, полки и стеллажи в квартирах, а с верхних полок и антресолей снимите тяжелые предметы. Опасные вещества (ядохимикаты, </w:t>
      </w: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lastRenderedPageBreak/>
        <w:t>легковоспламеняющиеся жидкости) храните в надежном, хорошо изолированном месте.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Все жильцы должны знать, где находится рубильник, магистральные газовые и водопроводные краны, чтобы в случае необходимости отключить электричество, газ и воду.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center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/>
        </w:rPr>
        <w:t>Как действовать во время землетрясения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 Признаки приближающегося землетрясения: покачивание здания, раскачивание светильников, звон стекла и посуды, звук бьющегося стекла, трескающихся стен и падающих предметов, нарастающий гул. Ощутив колебания здания, не поддавайтесь панике. Не удивляйтесь, если выйдет из строя электричество или зазвучат сигналы пожарной тревоги, охранной сигнализации или заработает система пожаротушения.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При появлении этих признаков постарайтесь незамедлительно покинуть здание, быстро вывести из него всех людей или занять безопасное место. Для проведения реальных практических действий по спасению при землетрясении у людей есть не более 15-20 секунд.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Самым безопасным местом во время землетрясения является улица (площадь) вдалеке от строений.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Покидать здание нужно после окончания первого толчка быстро и самым коротким путем. Этот путь надо знать и уметь его отыскать даже в условиях ограниченной видимости. Тому, кто не может передвигаться самостоятельно, надо оказать помощь и вывести в безопасное место.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Нельзя тратить время на сборы, с собой следует взять только необходимые вещи, документы, деньги.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Передвигаться можно по уцелевшим лестничным маршам, а при их отсутствии - воспользоваться запасными выходами или пожарными лестницами. В процессе передвижения необходимо постоянно контролировать состояние конструкций, избегать травмирования падающими предметами. Если в доме заклинило дверь, ее надо взломать. Не пользоваться лифтом во время землетрясения.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Тратить время на установку сигнализации, замыкание дверей нецелесообразно.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lastRenderedPageBreak/>
        <w:t xml:space="preserve">       При отсутствии возможности покинуть здание обычным путем можно использовать для этих целей веревки, связанные простыни. Их следует надежно закрепить к батарее отопления тяжелым предметом и спуститься по ним через окно. Этот способ может быть использован для эвакуации детей и пострадавших.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Подниматься на крышу здания, скапливаться на лестничных клетках и на лестницах во время землетрясения нельзя.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Одноэтажное здание или помещение первого этажа можно покинуть через окно, при этом необходимо избежать травмирования оконным стеклом.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Если вы вынужденно остались в помещении, то встаньте в безопасном месте. Самым безопасным местом в квартире, доме являются углы капитальных стен, проемы в этих стенах, пространство под несущими конструкциями. Если возможно, спрячьтесь под стол — он защитит вас от падающих предметов и обломков. Держитесь подальше от окон и тяжелой мебели. Держитесь в стороне от нависающих балконов, карнизов, парапетов, опасайтесь оборванных проводов. Если с вами дети, укройте их собой. Занимать безопасные места нужно быстро, взяв с собой запас воды, продукты, медикаменты. Оптимальными позами являются: присев на корточки, туловище наклонено вперед, голова и лицо закрыты руками; стоя лицом к несущей стене; лежа на животе вдоль несущей конструкции. Не пользуйтесь свечами, спичками, зажигалками — при утечке газа возможен пожар.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Не удивляйтесь, ощутив повторные толчки. После первого сотрясения обычно наступает пауза, после которой может последовать повторный толчок. Это вызвано приходом различных сейсмических волн от одного и того же землетрясения. Кроме того, может иметь место и так называемый </w:t>
      </w:r>
      <w:proofErr w:type="spellStart"/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афтершок</w:t>
      </w:r>
      <w:proofErr w:type="spellEnd"/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— новый толчок, следующий за основным.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</w:t>
      </w:r>
      <w:proofErr w:type="spellStart"/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Афтершоки</w:t>
      </w:r>
      <w:proofErr w:type="spellEnd"/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могут возникнуть через несколько минут, часов или даже дней после основного толчка. Иногда </w:t>
      </w:r>
      <w:proofErr w:type="spellStart"/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>афтершоки</w:t>
      </w:r>
      <w:proofErr w:type="spellEnd"/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вызывают повреждение или разрушение конструкций зданий, уже ослабленных основным толчком.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Если землетрясение застало вас в машине, следует остановить ее вдалеке от строений, мостов, эстакад, столбов и деревьев. Необходимо дождаться окончания подземных толчков, не выходя из салона автомобиля. Дальнейшие действия должны быть направлены на оказание помощи пострадавшим.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lastRenderedPageBreak/>
        <w:t xml:space="preserve">       Если толчки землетрясения застали вас на улице, немедленно отойдите на безопасное расстояние. Во время землетрясения происходит обрушение зданий и сооружений, при этом реальную угрозу для человека представляют падающие стены, перекрытия, конструкции, разлетающиеся кирпичи, стекла, падающие балконы, карнизы, кровля, рекламные щиты, вывески.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Несмотря на внезапность возникновения стихийного бедствия, следует сохранять спокойствие, самообладание, действовать надо быстро, уверенно, безопасно. Все должно быть направлено на спасение собственной жизни и оказание помощи пострадавшим. Оставайтесь спокойными и не делайте ничего, что нарушает спокойствие других людей (например, не кричите, не бегайте). Если вы будете действовать спокойно и сознательно, у вас больше шансов остаться невредимым. Более того, другие люди будут брать с вас пример.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center"/>
        <w:textAlignment w:val="auto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/>
        </w:rPr>
        <w:t>Если вы оказались в завале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Спокойно оцените обстановку. Окажите себе первую помощь, если она необходима.</w:t>
      </w:r>
    </w:p>
    <w:p w:rsidR="00026AD7" w:rsidRPr="002332DB" w:rsidRDefault="00026AD7" w:rsidP="00026AD7">
      <w:pPr>
        <w:widowControl/>
        <w:suppressAutoHyphens w:val="0"/>
        <w:autoSpaceDN/>
        <w:spacing w:after="200" w:line="276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</w:pPr>
      <w:r w:rsidRPr="002332DB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       Окажите помощь тем, кто рядом с вами, помогите им успокоиться.    Постарайтесь установить связь с людьми, находящимися вне завала (голосом, стуком).</w:t>
      </w:r>
      <w:r w:rsidR="00E12C42">
        <w:rPr>
          <w:rFonts w:ascii="Times New Roman" w:eastAsiaTheme="minorHAnsi" w:hAnsi="Times New Roman" w:cs="Times New Roman"/>
          <w:kern w:val="0"/>
          <w:sz w:val="28"/>
          <w:szCs w:val="28"/>
          <w:lang w:eastAsia="en-US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3304"/>
        <w:gridCol w:w="3305"/>
      </w:tblGrid>
      <w:tr w:rsidR="00505E38" w:rsidTr="00505E38">
        <w:tc>
          <w:tcPr>
            <w:tcW w:w="3304" w:type="dxa"/>
          </w:tcPr>
          <w:p w:rsidR="00505E38" w:rsidRDefault="00505E38" w:rsidP="00026AD7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A74177">
              <w:rPr>
                <w:noProof/>
              </w:rPr>
              <w:drawing>
                <wp:inline distT="0" distB="0" distL="0" distR="0" wp14:anchorId="62F8A657" wp14:editId="78124BF7">
                  <wp:extent cx="1714500" cy="1714500"/>
                  <wp:effectExtent l="0" t="0" r="0" b="0"/>
                  <wp:docPr id="6" name="Рисунок 6" descr="Y:\IMG_06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IMG_06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:rsidR="00505E38" w:rsidRDefault="00505E38" w:rsidP="00026AD7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A74177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0DA62AAF" wp14:editId="3AC03B44">
                  <wp:extent cx="1714500" cy="1714500"/>
                  <wp:effectExtent l="0" t="0" r="0" b="0"/>
                  <wp:docPr id="7" name="Рисунок 7" descr="Y:\IMG_06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:\IMG_06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5" w:type="dxa"/>
          </w:tcPr>
          <w:p w:rsidR="00505E38" w:rsidRDefault="00505E38" w:rsidP="00026AD7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E12C42">
              <w:rPr>
                <w:rFonts w:ascii="Times New Roman" w:eastAsiaTheme="minorHAnsi" w:hAnsi="Times New Roman" w:cs="Times New Roman"/>
                <w:noProof/>
                <w:kern w:val="0"/>
                <w:szCs w:val="28"/>
              </w:rPr>
              <w:drawing>
                <wp:inline distT="0" distB="0" distL="0" distR="0" wp14:anchorId="1DFE5FE8" wp14:editId="42B21488">
                  <wp:extent cx="1743075" cy="1743075"/>
                  <wp:effectExtent l="0" t="0" r="9525" b="9525"/>
                  <wp:docPr id="8" name="Рисунок 8" descr="Y:\IMG_06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Y:\IMG_06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E38" w:rsidTr="00505E38">
        <w:tc>
          <w:tcPr>
            <w:tcW w:w="3304" w:type="dxa"/>
          </w:tcPr>
          <w:p w:rsidR="00505E38" w:rsidRDefault="00505E38" w:rsidP="00505E38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04" w:type="dxa"/>
          </w:tcPr>
          <w:p w:rsidR="00505E38" w:rsidRDefault="00505E38" w:rsidP="00505E38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05" w:type="dxa"/>
          </w:tcPr>
          <w:p w:rsidR="00505E38" w:rsidRDefault="00505E38" w:rsidP="00505E38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026AD7" w:rsidRDefault="00026AD7" w:rsidP="00026AD7">
      <w:pPr>
        <w:pStyle w:val="Standard"/>
        <w:ind w:firstLine="709"/>
        <w:jc w:val="both"/>
        <w:rPr>
          <w:rFonts w:ascii="Times New Roman" w:hAnsi="Times New Roman" w:cs="Times New Roman"/>
        </w:rPr>
      </w:pPr>
    </w:p>
    <w:p w:rsidR="003D7D45" w:rsidRDefault="00A74177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A7417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05E38" w:rsidRDefault="005F7709" w:rsidP="00E12C42">
      <w:pPr>
        <w:rPr>
          <w:rFonts w:ascii="Times New Roman" w:hAnsi="Times New Roman" w:cs="Times New Roman"/>
          <w:b/>
          <w:sz w:val="26"/>
        </w:rPr>
      </w:pPr>
      <w:r w:rsidRPr="00E12C42">
        <w:rPr>
          <w:rFonts w:ascii="Times New Roman" w:hAnsi="Times New Roman" w:cs="Times New Roman"/>
          <w:b/>
          <w:sz w:val="26"/>
        </w:rPr>
        <w:t xml:space="preserve">   </w:t>
      </w:r>
      <w:r w:rsidR="00E12C42">
        <w:rPr>
          <w:rFonts w:ascii="Times New Roman" w:hAnsi="Times New Roman" w:cs="Times New Roman"/>
          <w:b/>
          <w:sz w:val="26"/>
        </w:rPr>
        <w:t xml:space="preserve">               </w:t>
      </w:r>
      <w:r w:rsidR="00E12C42" w:rsidRPr="00E12C42">
        <w:rPr>
          <w:rFonts w:ascii="Times New Roman" w:hAnsi="Times New Roman" w:cs="Times New Roman"/>
          <w:b/>
          <w:sz w:val="26"/>
        </w:rPr>
        <w:t xml:space="preserve"> </w:t>
      </w:r>
    </w:p>
    <w:p w:rsidR="00E12C42" w:rsidRPr="00505E38" w:rsidRDefault="00E12C42" w:rsidP="00E12C42">
      <w:pPr>
        <w:rPr>
          <w:rFonts w:ascii="Times New Roman" w:hAnsi="Times New Roman" w:cs="Times New Roman"/>
          <w:b/>
          <w:sz w:val="26"/>
        </w:rPr>
      </w:pPr>
      <w:r w:rsidRPr="00350B8A">
        <w:rPr>
          <w:sz w:val="28"/>
          <w:szCs w:val="28"/>
        </w:rPr>
        <w:t>1</w:t>
      </w:r>
      <w:r w:rsidRPr="00350B8A">
        <w:rPr>
          <w:rFonts w:ascii="Times New Roman" w:hAnsi="Times New Roman" w:cs="Times New Roman"/>
          <w:sz w:val="28"/>
          <w:szCs w:val="28"/>
        </w:rPr>
        <w:t>)</w:t>
      </w:r>
      <w:r w:rsidR="005F7709" w:rsidRPr="00350B8A">
        <w:rPr>
          <w:rFonts w:ascii="Times New Roman" w:hAnsi="Times New Roman" w:cs="Times New Roman"/>
          <w:sz w:val="28"/>
          <w:szCs w:val="28"/>
        </w:rPr>
        <w:t xml:space="preserve"> </w:t>
      </w:r>
      <w:r w:rsidR="00A74177" w:rsidRPr="00350B8A">
        <w:rPr>
          <w:rFonts w:ascii="Times New Roman" w:hAnsi="Times New Roman" w:cs="Times New Roman"/>
          <w:sz w:val="28"/>
          <w:szCs w:val="28"/>
        </w:rPr>
        <w:t>Мобильное приложение</w:t>
      </w:r>
      <w:r w:rsidR="00350B8A" w:rsidRPr="00350B8A">
        <w:rPr>
          <w:rFonts w:ascii="Times New Roman" w:hAnsi="Times New Roman" w:cs="Times New Roman"/>
          <w:sz w:val="28"/>
          <w:szCs w:val="28"/>
        </w:rPr>
        <w:t xml:space="preserve"> </w:t>
      </w:r>
      <w:r w:rsidR="00A74177" w:rsidRPr="00350B8A">
        <w:rPr>
          <w:rFonts w:ascii="Times New Roman" w:hAnsi="Times New Roman" w:cs="Times New Roman"/>
          <w:sz w:val="28"/>
          <w:szCs w:val="28"/>
        </w:rPr>
        <w:t xml:space="preserve"> </w:t>
      </w:r>
      <w:r w:rsidRPr="00350B8A">
        <w:rPr>
          <w:rFonts w:ascii="Times New Roman" w:hAnsi="Times New Roman" w:cs="Times New Roman"/>
          <w:sz w:val="28"/>
          <w:szCs w:val="28"/>
        </w:rPr>
        <w:t>«МЧС России».</w:t>
      </w:r>
    </w:p>
    <w:p w:rsidR="00E12C42" w:rsidRPr="00350B8A" w:rsidRDefault="00E12C42" w:rsidP="00E12C42">
      <w:pPr>
        <w:rPr>
          <w:rFonts w:ascii="Times New Roman" w:hAnsi="Times New Roman" w:cs="Times New Roman"/>
          <w:sz w:val="28"/>
          <w:szCs w:val="28"/>
        </w:rPr>
      </w:pPr>
      <w:r w:rsidRPr="00350B8A">
        <w:rPr>
          <w:rFonts w:ascii="Times New Roman" w:hAnsi="Times New Roman" w:cs="Times New Roman"/>
          <w:sz w:val="28"/>
          <w:szCs w:val="28"/>
        </w:rPr>
        <w:t>2) Сайт Главного управления  МЧС России по Красноярскому краю.</w:t>
      </w:r>
      <w:r w:rsidR="00A74177" w:rsidRPr="00350B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4177" w:rsidRPr="001346AA" w:rsidRDefault="00E12C42" w:rsidP="00E12C42">
      <w:pPr>
        <w:rPr>
          <w:rFonts w:ascii="Times New Roman" w:hAnsi="Times New Roman" w:cs="Times New Roman"/>
          <w:sz w:val="28"/>
          <w:szCs w:val="28"/>
        </w:rPr>
      </w:pPr>
      <w:r w:rsidRPr="00350B8A">
        <w:rPr>
          <w:rFonts w:ascii="Times New Roman" w:hAnsi="Times New Roman" w:cs="Times New Roman"/>
          <w:sz w:val="28"/>
          <w:szCs w:val="28"/>
        </w:rPr>
        <w:t>3)</w:t>
      </w:r>
      <w:r w:rsidR="00350B8A" w:rsidRPr="00350B8A">
        <w:rPr>
          <w:rFonts w:ascii="Times New Roman" w:hAnsi="Times New Roman" w:cs="Times New Roman"/>
          <w:sz w:val="28"/>
          <w:szCs w:val="28"/>
        </w:rPr>
        <w:t xml:space="preserve"> </w:t>
      </w:r>
      <w:r w:rsidR="00350B8A" w:rsidRPr="00350B8A">
        <w:rPr>
          <w:rFonts w:ascii="Times New Roman" w:eastAsia="Times New Roman" w:hAnsi="Times New Roman" w:cs="Times New Roman"/>
          <w:kern w:val="0"/>
          <w:sz w:val="28"/>
          <w:szCs w:val="28"/>
        </w:rPr>
        <w:t>Информационный ресурс  КГБУ «Центр реализации мероприятий по природопользованию и охране окружающей среды Красноярского края».</w:t>
      </w:r>
    </w:p>
    <w:sectPr w:rsidR="00A74177" w:rsidRPr="001346AA" w:rsidSect="00A76A5A">
      <w:headerReference w:type="default" r:id="rId10"/>
      <w:footerReference w:type="default" r:id="rId11"/>
      <w:footerReference w:type="first" r:id="rId12"/>
      <w:pgSz w:w="11906" w:h="16838"/>
      <w:pgMar w:top="1134" w:right="849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C91" w:rsidRDefault="005C1C91" w:rsidP="00026AD7">
      <w:r>
        <w:separator/>
      </w:r>
    </w:p>
  </w:endnote>
  <w:endnote w:type="continuationSeparator" w:id="0">
    <w:p w:rsidR="005C1C91" w:rsidRDefault="005C1C91" w:rsidP="00026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roman"/>
    <w:pitch w:val="default"/>
  </w:font>
  <w:font w:name="PT Astra Serif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AD7" w:rsidRPr="002332DB" w:rsidRDefault="00026AD7" w:rsidP="00026AD7">
    <w:pPr>
      <w:widowControl/>
      <w:suppressAutoHyphens w:val="0"/>
      <w:autoSpaceDN/>
      <w:spacing w:before="100" w:beforeAutospacing="1" w:after="100" w:afterAutospacing="1"/>
      <w:jc w:val="center"/>
      <w:textAlignment w:val="auto"/>
      <w:rPr>
        <w:rFonts w:ascii="Times New Roman" w:eastAsia="Times New Roman" w:hAnsi="Times New Roman" w:cs="Times New Roman"/>
        <w:b/>
        <w:i/>
        <w:kern w:val="0"/>
      </w:rPr>
    </w:pPr>
    <w:r>
      <w:rPr>
        <w:rFonts w:ascii="Times New Roman" w:eastAsia="Times New Roman" w:hAnsi="Times New Roman" w:cs="Times New Roman"/>
        <w:b/>
        <w:i/>
        <w:kern w:val="0"/>
      </w:rPr>
      <w:t xml:space="preserve">(информационный ресурс </w:t>
    </w:r>
    <w:r w:rsidRPr="00A76A5A">
      <w:rPr>
        <w:rFonts w:ascii="Times New Roman" w:eastAsia="Times New Roman" w:hAnsi="Times New Roman" w:cs="Times New Roman"/>
        <w:b/>
        <w:i/>
        <w:kern w:val="0"/>
      </w:rPr>
      <w:t xml:space="preserve"> КГБУ «Центр реализации мероприятий по природопользованию и охране окружающей среды Красноярского края»</w:t>
    </w:r>
    <w:r>
      <w:rPr>
        <w:rFonts w:ascii="Times New Roman" w:eastAsia="Times New Roman" w:hAnsi="Times New Roman" w:cs="Times New Roman"/>
        <w:b/>
        <w:i/>
        <w:kern w:val="0"/>
      </w:rPr>
      <w:t>)</w:t>
    </w:r>
  </w:p>
  <w:p w:rsidR="00026AD7" w:rsidRDefault="00026AD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AD7" w:rsidRPr="002332DB" w:rsidRDefault="00026AD7" w:rsidP="00026AD7">
    <w:pPr>
      <w:widowControl/>
      <w:suppressAutoHyphens w:val="0"/>
      <w:autoSpaceDN/>
      <w:spacing w:before="100" w:beforeAutospacing="1" w:after="100" w:afterAutospacing="1"/>
      <w:jc w:val="center"/>
      <w:textAlignment w:val="auto"/>
      <w:rPr>
        <w:rFonts w:ascii="Times New Roman" w:eastAsia="Times New Roman" w:hAnsi="Times New Roman" w:cs="Times New Roman"/>
        <w:b/>
        <w:i/>
        <w:kern w:val="0"/>
      </w:rPr>
    </w:pPr>
    <w:r>
      <w:rPr>
        <w:rFonts w:ascii="Times New Roman" w:eastAsia="Times New Roman" w:hAnsi="Times New Roman" w:cs="Times New Roman"/>
        <w:b/>
        <w:i/>
        <w:kern w:val="0"/>
      </w:rPr>
      <w:t>(</w:t>
    </w:r>
    <w:r w:rsidR="00460129">
      <w:rPr>
        <w:rFonts w:ascii="Times New Roman" w:eastAsia="Times New Roman" w:hAnsi="Times New Roman" w:cs="Times New Roman"/>
        <w:b/>
        <w:i/>
        <w:kern w:val="0"/>
      </w:rPr>
      <w:t>информационный ресурс</w:t>
    </w:r>
    <w:r>
      <w:rPr>
        <w:rFonts w:ascii="Times New Roman" w:eastAsia="Times New Roman" w:hAnsi="Times New Roman" w:cs="Times New Roman"/>
        <w:b/>
        <w:i/>
        <w:kern w:val="0"/>
      </w:rPr>
      <w:t xml:space="preserve"> </w:t>
    </w:r>
    <w:r w:rsidRPr="00A76A5A">
      <w:rPr>
        <w:rFonts w:ascii="Times New Roman" w:eastAsia="Times New Roman" w:hAnsi="Times New Roman" w:cs="Times New Roman"/>
        <w:b/>
        <w:i/>
        <w:kern w:val="0"/>
      </w:rPr>
      <w:t xml:space="preserve"> КГБУ «Центр реализации мероприятий по природопользованию и охране окружающей среды Красноярского края»</w:t>
    </w:r>
    <w:r>
      <w:rPr>
        <w:rFonts w:ascii="Times New Roman" w:eastAsia="Times New Roman" w:hAnsi="Times New Roman" w:cs="Times New Roman"/>
        <w:b/>
        <w:i/>
        <w:kern w:val="0"/>
      </w:rPr>
      <w:t>)</w:t>
    </w:r>
  </w:p>
  <w:p w:rsidR="00026AD7" w:rsidRDefault="00026AD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C91" w:rsidRDefault="005C1C91" w:rsidP="00026AD7">
      <w:r>
        <w:separator/>
      </w:r>
    </w:p>
  </w:footnote>
  <w:footnote w:type="continuationSeparator" w:id="0">
    <w:p w:rsidR="005C1C91" w:rsidRDefault="005C1C91" w:rsidP="00026A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F0D" w:rsidRDefault="00941B32">
    <w:pPr>
      <w:pStyle w:val="a3"/>
    </w:pPr>
    <w:r>
      <w:fldChar w:fldCharType="begin"/>
    </w:r>
    <w:r>
      <w:instrText xml:space="preserve"> PAGE </w:instrText>
    </w:r>
    <w:r>
      <w:fldChar w:fldCharType="separate"/>
    </w:r>
    <w:r w:rsidR="002D46E7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056"/>
    <w:rsid w:val="00026AD7"/>
    <w:rsid w:val="001346AA"/>
    <w:rsid w:val="002D46E7"/>
    <w:rsid w:val="00350B8A"/>
    <w:rsid w:val="003D7D45"/>
    <w:rsid w:val="00460129"/>
    <w:rsid w:val="00505E38"/>
    <w:rsid w:val="005C1C91"/>
    <w:rsid w:val="005F7709"/>
    <w:rsid w:val="00746F38"/>
    <w:rsid w:val="00893056"/>
    <w:rsid w:val="00941B32"/>
    <w:rsid w:val="00A03884"/>
    <w:rsid w:val="00A74177"/>
    <w:rsid w:val="00B37ABA"/>
    <w:rsid w:val="00E1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26AD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ource Han Sans CN Regular" w:hAnsi="Liberation Serif" w:cs="Lohit Devanagari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26AD7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  <w:style w:type="paragraph" w:styleId="a3">
    <w:name w:val="header"/>
    <w:basedOn w:val="Standard"/>
    <w:link w:val="a4"/>
    <w:rsid w:val="00026AD7"/>
    <w:pPr>
      <w:tabs>
        <w:tab w:val="center" w:pos="4819"/>
        <w:tab w:val="right" w:pos="9638"/>
      </w:tabs>
    </w:pPr>
    <w:rPr>
      <w:sz w:val="21"/>
    </w:rPr>
  </w:style>
  <w:style w:type="character" w:customStyle="1" w:styleId="a4">
    <w:name w:val="Верхний колонтитул Знак"/>
    <w:basedOn w:val="a0"/>
    <w:link w:val="a3"/>
    <w:rsid w:val="00026AD7"/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styleId="a5">
    <w:name w:val="footer"/>
    <w:basedOn w:val="Standard"/>
    <w:link w:val="a6"/>
    <w:rsid w:val="00026AD7"/>
    <w:pPr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026AD7"/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  <w:style w:type="table" w:styleId="a7">
    <w:name w:val="Table Grid"/>
    <w:basedOn w:val="a1"/>
    <w:uiPriority w:val="59"/>
    <w:rsid w:val="00505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26AD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ource Han Sans CN Regular" w:hAnsi="Liberation Serif" w:cs="Lohit Devanagari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26AD7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  <w:style w:type="paragraph" w:styleId="a3">
    <w:name w:val="header"/>
    <w:basedOn w:val="Standard"/>
    <w:link w:val="a4"/>
    <w:rsid w:val="00026AD7"/>
    <w:pPr>
      <w:tabs>
        <w:tab w:val="center" w:pos="4819"/>
        <w:tab w:val="right" w:pos="9638"/>
      </w:tabs>
    </w:pPr>
    <w:rPr>
      <w:sz w:val="21"/>
    </w:rPr>
  </w:style>
  <w:style w:type="character" w:customStyle="1" w:styleId="a4">
    <w:name w:val="Верхний колонтитул Знак"/>
    <w:basedOn w:val="a0"/>
    <w:link w:val="a3"/>
    <w:rsid w:val="00026AD7"/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styleId="a5">
    <w:name w:val="footer"/>
    <w:basedOn w:val="Standard"/>
    <w:link w:val="a6"/>
    <w:rsid w:val="00026AD7"/>
    <w:pPr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026AD7"/>
    <w:rPr>
      <w:rFonts w:ascii="PT Astra Serif" w:eastAsia="Source Han Sans CN Regular" w:hAnsi="PT Astra Serif" w:cs="Lohit Devanagari"/>
      <w:kern w:val="3"/>
      <w:sz w:val="28"/>
      <w:szCs w:val="24"/>
      <w:lang w:eastAsia="ru-RU"/>
    </w:rPr>
  </w:style>
  <w:style w:type="table" w:styleId="a7">
    <w:name w:val="Table Grid"/>
    <w:basedOn w:val="a1"/>
    <w:uiPriority w:val="59"/>
    <w:rsid w:val="00505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[ГУ КРСК ]Нач.отдела ОММиОППМ ЦУКС(Овечкин  С.А.)</dc:creator>
  <cp:keywords/>
  <dc:description/>
  <cp:lastModifiedBy>Татьяна Куликова</cp:lastModifiedBy>
  <cp:revision>5</cp:revision>
  <dcterms:created xsi:type="dcterms:W3CDTF">2023-02-10T03:54:00Z</dcterms:created>
  <dcterms:modified xsi:type="dcterms:W3CDTF">2023-03-14T06:29:00Z</dcterms:modified>
</cp:coreProperties>
</file>