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CA" w:rsidRPr="00634AE7" w:rsidRDefault="008B0DCA" w:rsidP="00634AE7">
      <w:pPr>
        <w:widowControl/>
        <w:autoSpaceDE/>
        <w:autoSpaceDN/>
        <w:ind w:right="-1"/>
        <w:jc w:val="center"/>
        <w:rPr>
          <w:rFonts w:eastAsia="Calibri"/>
          <w:sz w:val="28"/>
          <w:szCs w:val="28"/>
        </w:rPr>
      </w:pPr>
      <w:r w:rsidRPr="00634AE7">
        <w:rPr>
          <w:rFonts w:eastAsia="Calibri"/>
          <w:sz w:val="28"/>
          <w:szCs w:val="28"/>
        </w:rPr>
        <w:t>Муниципальное бюджетное образовательное учреждение дополнительного образования</w:t>
      </w:r>
      <w:r w:rsidR="00634AE7" w:rsidRPr="00634AE7">
        <w:rPr>
          <w:rFonts w:eastAsia="Calibri"/>
          <w:sz w:val="28"/>
          <w:szCs w:val="28"/>
        </w:rPr>
        <w:t xml:space="preserve"> «Новосёловский Центр творчества и туризма»  </w:t>
      </w:r>
    </w:p>
    <w:p w:rsidR="00634AE7" w:rsidRPr="003B00E2" w:rsidRDefault="00634AE7" w:rsidP="008B0DCA">
      <w:pPr>
        <w:widowControl/>
        <w:autoSpaceDE/>
        <w:autoSpaceDN/>
        <w:ind w:right="567" w:firstLine="709"/>
        <w:jc w:val="center"/>
        <w:rPr>
          <w:rFonts w:eastAsia="Calibri"/>
          <w:b/>
          <w:sz w:val="28"/>
          <w:szCs w:val="28"/>
        </w:rPr>
      </w:pPr>
    </w:p>
    <w:p w:rsidR="00634AE7" w:rsidRDefault="00634AE7" w:rsidP="008B0DCA">
      <w:pPr>
        <w:widowControl/>
        <w:autoSpaceDE/>
        <w:autoSpaceDN/>
        <w:ind w:right="567" w:firstLine="709"/>
        <w:jc w:val="center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right="567" w:firstLine="709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 xml:space="preserve">ПОЛОЖЕНИЕ О СИСТЕМЕ НАСТАВНИЧЕСТВА </w:t>
      </w:r>
      <w:r w:rsidRPr="003B00E2">
        <w:rPr>
          <w:rFonts w:eastAsia="Calibri"/>
          <w:b/>
          <w:sz w:val="24"/>
          <w:szCs w:val="24"/>
        </w:rPr>
        <w:br/>
        <w:t>ПЕДАГОГИЧЕСКИХ РАБОТНИКО</w:t>
      </w:r>
      <w:r w:rsidR="0040720B">
        <w:rPr>
          <w:rFonts w:eastAsia="Calibri"/>
          <w:b/>
          <w:sz w:val="24"/>
          <w:szCs w:val="24"/>
        </w:rPr>
        <w:t>В В МУНИЦИПАЛЬНОМ</w:t>
      </w:r>
      <w:r w:rsidR="0017589E">
        <w:rPr>
          <w:rFonts w:eastAsia="Calibri"/>
          <w:b/>
          <w:sz w:val="24"/>
          <w:szCs w:val="24"/>
        </w:rPr>
        <w:t xml:space="preserve"> </w:t>
      </w:r>
      <w:r w:rsidR="00B42053">
        <w:rPr>
          <w:rFonts w:eastAsia="Calibri"/>
          <w:b/>
          <w:sz w:val="24"/>
          <w:szCs w:val="24"/>
        </w:rPr>
        <w:t xml:space="preserve">БЮДЖЕТНОМ </w:t>
      </w:r>
      <w:r w:rsidR="0017589E">
        <w:rPr>
          <w:rFonts w:eastAsia="Calibri"/>
          <w:b/>
          <w:sz w:val="24"/>
          <w:szCs w:val="24"/>
        </w:rPr>
        <w:t>ОБРАЗОВАТЕЛЬНОМ УЧРЕЖДЕНИИ ДОПОЛНИТЕЛЬНОГО ОБРАЗОВАНИЯ «НОВОСЁЛОВСКИЙ ЦЕНТР ТВОРЧЕСТВА И ТУРИЗМА»</w:t>
      </w:r>
      <w:r w:rsidRPr="003B00E2">
        <w:rPr>
          <w:rFonts w:eastAsia="Calibri"/>
          <w:b/>
          <w:sz w:val="24"/>
          <w:szCs w:val="24"/>
        </w:rPr>
        <w:t xml:space="preserve"> 20</w:t>
      </w:r>
      <w:r w:rsidR="00B42053">
        <w:rPr>
          <w:rFonts w:eastAsia="Calibri"/>
          <w:b/>
          <w:sz w:val="24"/>
          <w:szCs w:val="24"/>
        </w:rPr>
        <w:t>22</w:t>
      </w:r>
      <w:r w:rsidRPr="003B00E2">
        <w:rPr>
          <w:rFonts w:eastAsia="Calibri"/>
          <w:b/>
          <w:sz w:val="24"/>
          <w:szCs w:val="24"/>
        </w:rPr>
        <w:t xml:space="preserve"> </w:t>
      </w:r>
      <w:r w:rsidR="00B42053">
        <w:rPr>
          <w:rFonts w:eastAsia="Calibri"/>
          <w:b/>
          <w:sz w:val="24"/>
          <w:szCs w:val="24"/>
        </w:rPr>
        <w:t>–</w:t>
      </w:r>
      <w:r w:rsidRPr="003B00E2">
        <w:rPr>
          <w:rFonts w:eastAsia="Calibri"/>
          <w:b/>
          <w:sz w:val="24"/>
          <w:szCs w:val="24"/>
        </w:rPr>
        <w:t xml:space="preserve"> 20</w:t>
      </w:r>
      <w:r w:rsidR="00B42053">
        <w:rPr>
          <w:rFonts w:eastAsia="Calibri"/>
          <w:b/>
          <w:sz w:val="24"/>
          <w:szCs w:val="24"/>
        </w:rPr>
        <w:t>23гг</w:t>
      </w:r>
      <w:r w:rsidRPr="003B00E2">
        <w:rPr>
          <w:rFonts w:eastAsia="Calibri"/>
          <w:b/>
          <w:sz w:val="24"/>
          <w:szCs w:val="24"/>
        </w:rPr>
        <w:t>.</w:t>
      </w:r>
    </w:p>
    <w:p w:rsidR="008B0DCA" w:rsidRPr="003B00E2" w:rsidRDefault="008B0DCA" w:rsidP="008B0DCA">
      <w:pPr>
        <w:widowControl/>
        <w:autoSpaceDE/>
        <w:autoSpaceDN/>
        <w:ind w:right="567" w:firstLine="709"/>
        <w:jc w:val="center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1. Общие положения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1.1. Настоящее Положение о системе наставничества педагогических работников в образовательной организации</w:t>
      </w:r>
      <w:r w:rsidR="00202057">
        <w:rPr>
          <w:rFonts w:eastAsia="Calibri"/>
          <w:sz w:val="24"/>
          <w:szCs w:val="24"/>
        </w:rPr>
        <w:t>:</w:t>
      </w:r>
      <w:r w:rsidRPr="003B00E2">
        <w:rPr>
          <w:rFonts w:eastAsia="Calibri"/>
          <w:sz w:val="24"/>
          <w:szCs w:val="24"/>
        </w:rPr>
        <w:t xml:space="preserve"> </w:t>
      </w:r>
      <w:r w:rsidR="00202057">
        <w:rPr>
          <w:rFonts w:eastAsia="Calibri"/>
          <w:sz w:val="24"/>
          <w:szCs w:val="24"/>
        </w:rPr>
        <w:t>м</w:t>
      </w:r>
      <w:r w:rsidR="00002D57" w:rsidRPr="00002D57">
        <w:rPr>
          <w:rFonts w:eastAsia="Calibri"/>
          <w:sz w:val="24"/>
          <w:szCs w:val="24"/>
        </w:rPr>
        <w:t xml:space="preserve">униципальное бюджетное образовательное учреждение дополнительного образования «Новосёловский Центр творчества и туризма»  </w:t>
      </w:r>
      <w:r w:rsidRPr="003B00E2">
        <w:rPr>
          <w:rFonts w:eastAsia="Calibri"/>
          <w:sz w:val="24"/>
          <w:szCs w:val="24"/>
        </w:rPr>
        <w:t>определяет цели, задачи, формы и порядок осуществления наставничества (далее – Положение). Разработано в соответствии с нормативной правовой базой в сфере образования и наставничества.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1.2. В Положении используются следующие понятия: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Наставник</w:t>
      </w:r>
      <w:r w:rsidRPr="003B00E2">
        <w:rPr>
          <w:rFonts w:eastAsia="Calibri"/>
          <w:sz w:val="24"/>
          <w:szCs w:val="24"/>
        </w:rPr>
        <w:t xml:space="preserve"> – педагогический работник, назначаемый </w:t>
      </w:r>
      <w:proofErr w:type="gramStart"/>
      <w:r w:rsidRPr="003B00E2">
        <w:rPr>
          <w:rFonts w:eastAsia="Calibri"/>
          <w:sz w:val="24"/>
          <w:szCs w:val="24"/>
        </w:rPr>
        <w:t>ответственным</w:t>
      </w:r>
      <w:proofErr w:type="gramEnd"/>
      <w:r w:rsidRPr="003B00E2">
        <w:rPr>
          <w:rFonts w:eastAsia="Calibri"/>
          <w:sz w:val="24"/>
          <w:szCs w:val="24"/>
        </w:rPr>
        <w:t xml:space="preserve"> 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Наставляемый</w:t>
      </w:r>
      <w:r w:rsidRPr="003B00E2">
        <w:rPr>
          <w:rFonts w:eastAsia="Calibri"/>
          <w:sz w:val="24"/>
          <w:szCs w:val="24"/>
        </w:rPr>
        <w:t xml:space="preserve"> –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Куратор</w:t>
      </w:r>
      <w:r w:rsidRPr="003B00E2">
        <w:rPr>
          <w:rFonts w:eastAsia="Calibri"/>
          <w:sz w:val="24"/>
          <w:szCs w:val="24"/>
        </w:rPr>
        <w:t xml:space="preserve"> – сотрудник образовательной организации, учреждения из числа 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</w:t>
      </w:r>
      <w:proofErr w:type="gramStart"/>
      <w:r w:rsidRPr="003B00E2">
        <w:rPr>
          <w:rFonts w:eastAsia="Calibri"/>
          <w:sz w:val="24"/>
          <w:szCs w:val="24"/>
        </w:rPr>
        <w:t>х(</w:t>
      </w:r>
      <w:proofErr w:type="gramEnd"/>
      <w:r w:rsidRPr="003B00E2">
        <w:rPr>
          <w:rFonts w:eastAsia="Calibri"/>
          <w:sz w:val="24"/>
          <w:szCs w:val="24"/>
        </w:rPr>
        <w:t>ой) программ(</w:t>
      </w:r>
      <w:proofErr w:type="spellStart"/>
      <w:r w:rsidRPr="003B00E2">
        <w:rPr>
          <w:rFonts w:eastAsia="Calibri"/>
          <w:sz w:val="24"/>
          <w:szCs w:val="24"/>
        </w:rPr>
        <w:t>ы</w:t>
      </w:r>
      <w:proofErr w:type="spellEnd"/>
      <w:r w:rsidRPr="003B00E2">
        <w:rPr>
          <w:rFonts w:eastAsia="Calibri"/>
          <w:sz w:val="24"/>
          <w:szCs w:val="24"/>
        </w:rPr>
        <w:t>) наставничества.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Наставничество</w:t>
      </w:r>
      <w:r w:rsidRPr="003B00E2">
        <w:rPr>
          <w:rFonts w:eastAsia="Calibri"/>
          <w:sz w:val="24"/>
          <w:szCs w:val="24"/>
        </w:rPr>
        <w:t xml:space="preserve"> –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Форма наставничества</w:t>
      </w:r>
      <w:r w:rsidRPr="003B00E2">
        <w:rPr>
          <w:rFonts w:eastAsia="Calibri"/>
          <w:sz w:val="24"/>
          <w:szCs w:val="24"/>
        </w:rPr>
        <w:t xml:space="preserve"> – способ реализации системы наставничества через организацию работы наставнической пары/группы, участники которой находятся в заданной ролевой ситуации, определяемой основной деятельностью и позицией участников.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Персонализированная программа наставничества</w:t>
      </w:r>
      <w:r w:rsidRPr="003B00E2">
        <w:rPr>
          <w:rFonts w:eastAsia="Calibri"/>
          <w:sz w:val="24"/>
          <w:szCs w:val="24"/>
        </w:rPr>
        <w:t xml:space="preserve"> 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на устранение выявленных профессиональных затруднений наставляемого и на поддержку его сильных сторон.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1.3. Основными принципами системы наставничества педагогических работников являются: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1) принцип научности - предполагает применение научно-обоснованных методик и технологий в сфере наставничества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2) 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lastRenderedPageBreak/>
        <w:t>3) принцип легитимности 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4) принцип обеспечения суверенных прав личности предполагает 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091EC5">
        <w:rPr>
          <w:rFonts w:eastAsia="Calibri"/>
          <w:sz w:val="24"/>
          <w:szCs w:val="24"/>
        </w:rPr>
        <w:t>5) принцип добровольности, свободы выбора, учета многофакторности в определении и совместной деятельности наставника и наставляемого;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6) принцип </w:t>
      </w:r>
      <w:proofErr w:type="spellStart"/>
      <w:r w:rsidRPr="003B00E2">
        <w:rPr>
          <w:rFonts w:eastAsia="Calibri"/>
          <w:sz w:val="24"/>
          <w:szCs w:val="24"/>
        </w:rPr>
        <w:t>аксиологичности</w:t>
      </w:r>
      <w:proofErr w:type="spellEnd"/>
      <w:r w:rsidRPr="003B00E2">
        <w:rPr>
          <w:rFonts w:eastAsia="Calibri"/>
          <w:sz w:val="24"/>
          <w:szCs w:val="24"/>
        </w:rPr>
        <w:t xml:space="preserve"> подразумевает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7) принцип личной ответственности 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8) принцип индивидуализации и </w:t>
      </w:r>
      <w:proofErr w:type="spellStart"/>
      <w:r w:rsidRPr="003B00E2">
        <w:rPr>
          <w:rFonts w:eastAsia="Calibri"/>
          <w:sz w:val="24"/>
          <w:szCs w:val="24"/>
        </w:rPr>
        <w:t>персонализации</w:t>
      </w:r>
      <w:proofErr w:type="spellEnd"/>
      <w:r w:rsidRPr="003B00E2">
        <w:rPr>
          <w:rFonts w:eastAsia="Calibri"/>
          <w:sz w:val="24"/>
          <w:szCs w:val="24"/>
        </w:rPr>
        <w:t xml:space="preserve"> наставничества направлен на сохранение индивидуальных приоритетов в создании для наставляемого индивидуальной траектории развития;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091EC5">
        <w:rPr>
          <w:rFonts w:eastAsia="Calibri"/>
          <w:sz w:val="24"/>
          <w:szCs w:val="24"/>
        </w:rPr>
        <w:t>9) принцип равенства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1.4. Участие в системе наставничества не должно наносить ущерба образовательному процессу образовательной организации. 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</w:t>
      </w:r>
      <w:r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программы наставничества принимает руководитель образовательной организации 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2. Цель и задачи системы наставничества. Формы наставничества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2.1. Цель системы наставничества педагогических работников в 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</w:t>
      </w:r>
      <w:r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2.2. Задачи системы наставничества педагогических работников: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 педагогических 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участию в стратегических партнерских отношениях, развитию горизонтальных связей в сфере наставничества на школьном и внешкольном уровнях;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способствовать развитию профессиональных компетенций педагогов в условиях цифровой образовательной среды, востребованности использования современных </w:t>
      </w:r>
      <w:r w:rsidRPr="003B00E2">
        <w:rPr>
          <w:rFonts w:eastAsia="Calibri"/>
          <w:sz w:val="24"/>
          <w:szCs w:val="24"/>
        </w:rPr>
        <w:lastRenderedPageBreak/>
        <w:t>информационно-коммуникативных и педагогических технологий путем внедрения разнообразных, в том числе реверсивных, сетевых и дистанционных форм наставничества;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увеличению числа закрепившихся в профессии педагогических кадров, в том числе молодых/начинающих педагогов;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оказывать помощь в профессиональной и должностной адаптации педагога, 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обязанностей;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обеспечивать формирование и развитие профессиональных знаний и навыков педагога, в отношении которого осуществляется наставничество;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ускорять процесс профессионального становления и развития педагога,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знакомить педагогов, в отношении которых осуществляется наставничество, с эффективными формами и методами индивидуальной работы и работы в коллективе, направленными на развитие их способности самостоятельно и качественно выполнять возложенные на них должностные обязанности, повышать свой профессиональный уровень.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2.3. В образовательной организации применяются разнообразные формы наставничества («педагог – педагог», </w:t>
      </w:r>
      <w:r w:rsidRPr="00E71EF1">
        <w:rPr>
          <w:rFonts w:eastAsia="Calibri"/>
          <w:sz w:val="24"/>
          <w:szCs w:val="24"/>
        </w:rPr>
        <w:t xml:space="preserve">«руководитель образовательной организации </w:t>
      </w:r>
      <w:proofErr w:type="gramStart"/>
      <w:r w:rsidRPr="00E71EF1">
        <w:rPr>
          <w:rFonts w:eastAsia="Calibri"/>
          <w:sz w:val="24"/>
          <w:szCs w:val="24"/>
        </w:rPr>
        <w:t>–п</w:t>
      </w:r>
      <w:proofErr w:type="gramEnd"/>
      <w:r w:rsidRPr="00E71EF1">
        <w:rPr>
          <w:rFonts w:eastAsia="Calibri"/>
          <w:sz w:val="24"/>
          <w:szCs w:val="24"/>
        </w:rPr>
        <w:t>едагог</w:t>
      </w:r>
      <w:r w:rsidRPr="00091EC5">
        <w:rPr>
          <w:rFonts w:eastAsia="Calibri"/>
          <w:sz w:val="24"/>
          <w:szCs w:val="24"/>
        </w:rPr>
        <w:t>», «работодатель – студент педагогического вуза (колледж)», «педагог вуза/колледжа – молодой педагог образовательной организации» и другие) по</w:t>
      </w:r>
      <w:r w:rsidRPr="003B00E2">
        <w:rPr>
          <w:rFonts w:eastAsia="Calibri"/>
          <w:sz w:val="24"/>
          <w:szCs w:val="24"/>
        </w:rPr>
        <w:t xml:space="preserve">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ресурсов. Формы наставничества используются как в одном виде, так и в комплексе в зависимости от запланированных </w:t>
      </w:r>
      <w:r w:rsidRPr="00091EC5">
        <w:rPr>
          <w:rFonts w:eastAsia="Calibri"/>
          <w:sz w:val="24"/>
          <w:szCs w:val="24"/>
        </w:rPr>
        <w:t>результатов.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proofErr w:type="gramStart"/>
      <w:r w:rsidRPr="003B00E2">
        <w:rPr>
          <w:rFonts w:eastAsia="Calibri"/>
          <w:b/>
          <w:i/>
          <w:sz w:val="24"/>
          <w:szCs w:val="24"/>
        </w:rPr>
        <w:t>Виртуальное (дистанционное) наставничество</w:t>
      </w:r>
      <w:r w:rsidRPr="003B00E2">
        <w:rPr>
          <w:rFonts w:eastAsia="Calibri"/>
          <w:sz w:val="24"/>
          <w:szCs w:val="24"/>
        </w:rPr>
        <w:t xml:space="preserve"> 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 социальные сети и </w:t>
      </w:r>
      <w:proofErr w:type="spellStart"/>
      <w:r w:rsidRPr="003B00E2">
        <w:rPr>
          <w:rFonts w:eastAsia="Calibri"/>
          <w:sz w:val="24"/>
          <w:szCs w:val="24"/>
        </w:rPr>
        <w:t>онлайн-сообщества</w:t>
      </w:r>
      <w:proofErr w:type="spellEnd"/>
      <w:r w:rsidRPr="003B00E2">
        <w:rPr>
          <w:rFonts w:eastAsia="Calibri"/>
          <w:sz w:val="24"/>
          <w:szCs w:val="24"/>
        </w:rPr>
        <w:t xml:space="preserve">, тематические </w:t>
      </w:r>
      <w:proofErr w:type="spellStart"/>
      <w:r w:rsidRPr="003B00E2">
        <w:rPr>
          <w:rFonts w:eastAsia="Calibri"/>
          <w:sz w:val="24"/>
          <w:szCs w:val="24"/>
        </w:rPr>
        <w:t>интернет-порталы</w:t>
      </w:r>
      <w:proofErr w:type="spellEnd"/>
      <w:r w:rsidRPr="003B00E2">
        <w:rPr>
          <w:rFonts w:eastAsia="Calibri"/>
          <w:sz w:val="24"/>
          <w:szCs w:val="24"/>
        </w:rPr>
        <w:t xml:space="preserve"> и др. Обеспечивает постоянное профессиональное и творческое общение, обмен опытом между наставником и наставляемым, позволяет дистанционно сформировать пары «наставник – наставляемый», привлечь профессионалов и сформировать банк данных наставников, делает наставничество доступным для широкого круга лиц.</w:t>
      </w:r>
      <w:proofErr w:type="gramEnd"/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 xml:space="preserve">Наставничество в группе </w:t>
      </w:r>
      <w:r w:rsidRPr="003B00E2">
        <w:rPr>
          <w:rFonts w:eastAsia="Calibri"/>
          <w:sz w:val="24"/>
          <w:szCs w:val="24"/>
        </w:rPr>
        <w:t>– форма наставничества, когда один наставник взаимодействует с группой наставляемых одновременно (от двух и более человек).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Краткосрочное или целеполагающее наставничество</w:t>
      </w:r>
      <w:r w:rsidRPr="003B00E2">
        <w:rPr>
          <w:rFonts w:eastAsia="Calibri"/>
          <w:sz w:val="24"/>
          <w:szCs w:val="24"/>
        </w:rPr>
        <w:t xml:space="preserve"> –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в период между встречами и достичь поставленных целей.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Реверсивное наставничество</w:t>
      </w:r>
      <w:r w:rsidRPr="003B00E2">
        <w:rPr>
          <w:rFonts w:eastAsia="Calibri"/>
          <w:sz w:val="24"/>
          <w:szCs w:val="24"/>
        </w:rPr>
        <w:t xml:space="preserve"> – профессионал младшего возраста становится наставником опытного работника по вопросам новых тенденций, 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lastRenderedPageBreak/>
        <w:t>Ситуационное наставничество</w:t>
      </w:r>
      <w:r w:rsidRPr="003B00E2">
        <w:rPr>
          <w:rFonts w:eastAsia="Calibri"/>
          <w:sz w:val="24"/>
          <w:szCs w:val="24"/>
        </w:rPr>
        <w:t xml:space="preserve"> 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proofErr w:type="gramStart"/>
      <w:r w:rsidRPr="003B00E2">
        <w:rPr>
          <w:rFonts w:eastAsia="Calibri"/>
          <w:b/>
          <w:i/>
          <w:sz w:val="24"/>
          <w:szCs w:val="24"/>
        </w:rPr>
        <w:t>Скоростное наставничество</w:t>
      </w:r>
      <w:r w:rsidRPr="003B00E2">
        <w:rPr>
          <w:rFonts w:eastAsia="Calibri"/>
          <w:sz w:val="24"/>
          <w:szCs w:val="24"/>
        </w:rPr>
        <w:t xml:space="preserve"> – однократная встреча наставляемого (наставляемых) с наставником более высокого уровня (профессионалом/компетентным лицом) с целью построения взаимоотношений с другими работниками, объединенными общими проблемами и интересами или</w:t>
      </w:r>
      <w:proofErr w:type="gramEnd"/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</w:t>
      </w:r>
      <w:proofErr w:type="gramStart"/>
      <w:r w:rsidRPr="003B00E2">
        <w:rPr>
          <w:rFonts w:eastAsia="Calibri"/>
          <w:sz w:val="24"/>
          <w:szCs w:val="24"/>
        </w:rPr>
        <w:t>равному</w:t>
      </w:r>
      <w:proofErr w:type="gramEnd"/>
      <w:r w:rsidRPr="003B00E2">
        <w:rPr>
          <w:rFonts w:eastAsia="Calibri"/>
          <w:sz w:val="24"/>
          <w:szCs w:val="24"/>
        </w:rPr>
        <w:t>»).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Традиционная форма наставничества</w:t>
      </w:r>
      <w:r w:rsidRPr="003B00E2">
        <w:rPr>
          <w:rFonts w:eastAsia="Calibri"/>
          <w:sz w:val="24"/>
          <w:szCs w:val="24"/>
        </w:rPr>
        <w:t xml:space="preserve"> («</w:t>
      </w:r>
      <w:proofErr w:type="spellStart"/>
      <w:r w:rsidRPr="003B00E2">
        <w:rPr>
          <w:rFonts w:eastAsia="Calibri"/>
          <w:sz w:val="24"/>
          <w:szCs w:val="24"/>
        </w:rPr>
        <w:t>один-на-один</w:t>
      </w:r>
      <w:proofErr w:type="spellEnd"/>
      <w:r w:rsidRPr="003B00E2">
        <w:rPr>
          <w:rFonts w:eastAsia="Calibri"/>
          <w:sz w:val="24"/>
          <w:szCs w:val="24"/>
        </w:rPr>
        <w:t>») 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Форма наставничества «учитель – учитель»</w:t>
      </w:r>
      <w:r w:rsidRPr="003B00E2">
        <w:rPr>
          <w:rFonts w:eastAsia="Calibri"/>
          <w:sz w:val="24"/>
          <w:szCs w:val="24"/>
        </w:rPr>
        <w:t xml:space="preserve"> – способ реализации целевой модели наставничества через организацию взаимодействия наставнической пары «учитель-профессионал – учитель, вовлеченный в различные формы поддержки и сопровождения».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 xml:space="preserve">Форма наставничества «руководитель образовательной организации </w:t>
      </w:r>
      <w:proofErr w:type="gramStart"/>
      <w:r w:rsidRPr="003B00E2">
        <w:rPr>
          <w:rFonts w:eastAsia="Calibri"/>
          <w:b/>
          <w:i/>
          <w:sz w:val="24"/>
          <w:szCs w:val="24"/>
        </w:rPr>
        <w:t>–у</w:t>
      </w:r>
      <w:proofErr w:type="gramEnd"/>
      <w:r w:rsidRPr="003B00E2">
        <w:rPr>
          <w:rFonts w:eastAsia="Calibri"/>
          <w:b/>
          <w:i/>
          <w:sz w:val="24"/>
          <w:szCs w:val="24"/>
        </w:rPr>
        <w:t>читель»</w:t>
      </w:r>
      <w:r w:rsidRPr="003B00E2">
        <w:rPr>
          <w:rFonts w:eastAsia="Calibri"/>
          <w:sz w:val="24"/>
          <w:szCs w:val="24"/>
        </w:rPr>
        <w:t xml:space="preserve"> способ реализации целевой модели наставничества через организацию взаимодействия наставнической пары «руководитель образовательной организации– учитель», нацеленную на совершенствование образовательного процесса 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3. Организация системы наставничества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3.1. Наставничество организуется на основании приказа руководителя образовательной организации «Об утверждении положения о системе наставничества педагогических работников в образовательной организации».</w:t>
      </w:r>
    </w:p>
    <w:p w:rsidR="008B0DCA" w:rsidRPr="00091EC5" w:rsidRDefault="008B0DCA" w:rsidP="008B0DCA">
      <w:pPr>
        <w:widowControl/>
        <w:autoSpaceDE/>
        <w:autoSpaceDN/>
        <w:ind w:firstLine="720"/>
        <w:jc w:val="both"/>
        <w:rPr>
          <w:rFonts w:eastAsia="Calibri"/>
          <w:color w:val="000000" w:themeColor="text1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3.2</w:t>
      </w:r>
      <w:r w:rsidRPr="00091EC5">
        <w:rPr>
          <w:rFonts w:eastAsia="Calibri"/>
          <w:color w:val="000000" w:themeColor="text1"/>
          <w:sz w:val="24"/>
          <w:szCs w:val="24"/>
        </w:rPr>
        <w:t xml:space="preserve">. На сайте образовательной организации должны быть размещены следующие нормативно - правовые документы, локальные акты (на усмотрение образовательной организации): 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-Приказ об утверждении Положения о системе наставничества педагогических работников образовательной организации;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-Положение образовательной организации о системе наставничестве педагогических работников;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-Приказ о назначении наставников и закреплении пар «наставник - наставляемый»; 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-Приказ о назначении куратора.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      3.3. Педагогический работник назначается наставником с его письменного согласия приказом руководителя образовательной организации. 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-замена наставника производится приказом руководителя образовательной организации. Основанием могут выступать</w:t>
      </w:r>
      <w:r w:rsidRPr="00091EC5">
        <w:rPr>
          <w:color w:val="000000" w:themeColor="text1"/>
          <w:spacing w:val="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следующие</w:t>
      </w:r>
      <w:r w:rsidRPr="00091EC5">
        <w:rPr>
          <w:color w:val="000000" w:themeColor="text1"/>
          <w:spacing w:val="-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обстоятельства: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 прекращение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трудового</w:t>
      </w:r>
      <w:r w:rsidRPr="00091EC5">
        <w:rPr>
          <w:color w:val="000000" w:themeColor="text1"/>
          <w:spacing w:val="6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договора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с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наставником;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-перевод наставника или лица, в отношении которого осуществляется наставничество, на иную</w:t>
      </w:r>
      <w:r w:rsidRPr="00091EC5">
        <w:rPr>
          <w:color w:val="000000" w:themeColor="text1"/>
          <w:spacing w:val="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должность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(профессию)</w:t>
      </w:r>
      <w:r w:rsidRPr="00091EC5">
        <w:rPr>
          <w:color w:val="000000" w:themeColor="text1"/>
          <w:spacing w:val="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или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в</w:t>
      </w:r>
      <w:r w:rsidRPr="00091EC5">
        <w:rPr>
          <w:color w:val="000000" w:themeColor="text1"/>
          <w:spacing w:val="2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другое</w:t>
      </w:r>
      <w:r w:rsidRPr="00091EC5">
        <w:rPr>
          <w:color w:val="000000" w:themeColor="text1"/>
          <w:spacing w:val="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структурное</w:t>
      </w:r>
      <w:r w:rsidRPr="00091EC5">
        <w:rPr>
          <w:color w:val="000000" w:themeColor="text1"/>
          <w:spacing w:val="2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подразделение</w:t>
      </w:r>
      <w:r w:rsidRPr="00091EC5">
        <w:rPr>
          <w:color w:val="000000" w:themeColor="text1"/>
          <w:spacing w:val="10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организации;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-просьба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наставника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или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лица,</w:t>
      </w:r>
      <w:r w:rsidRPr="00091EC5">
        <w:rPr>
          <w:color w:val="000000" w:themeColor="text1"/>
          <w:spacing w:val="7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в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отношении</w:t>
      </w:r>
      <w:r w:rsidRPr="00091EC5">
        <w:rPr>
          <w:color w:val="000000" w:themeColor="text1"/>
          <w:spacing w:val="4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которого</w:t>
      </w:r>
      <w:r w:rsidRPr="00091EC5">
        <w:rPr>
          <w:color w:val="000000" w:themeColor="text1"/>
          <w:spacing w:val="6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осуществляется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наставничество;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-неисполнение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наставником</w:t>
      </w:r>
      <w:r w:rsidRPr="00091EC5">
        <w:rPr>
          <w:color w:val="000000" w:themeColor="text1"/>
          <w:spacing w:val="5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функций</w:t>
      </w:r>
      <w:r w:rsidRPr="00091EC5">
        <w:rPr>
          <w:color w:val="000000" w:themeColor="text1"/>
          <w:spacing w:val="4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наставничества</w:t>
      </w:r>
      <w:r w:rsidRPr="00091EC5">
        <w:rPr>
          <w:color w:val="000000" w:themeColor="text1"/>
          <w:spacing w:val="3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или</w:t>
      </w:r>
      <w:r w:rsidRPr="00091EC5">
        <w:rPr>
          <w:color w:val="000000" w:themeColor="text1"/>
          <w:spacing w:val="8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своих</w:t>
      </w:r>
      <w:r w:rsidRPr="00091EC5">
        <w:rPr>
          <w:color w:val="000000" w:themeColor="text1"/>
          <w:spacing w:val="6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должностных</w:t>
      </w:r>
      <w:r w:rsidRPr="00091EC5">
        <w:rPr>
          <w:color w:val="000000" w:themeColor="text1"/>
          <w:spacing w:val="8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lastRenderedPageBreak/>
        <w:t>обязанностей;</w:t>
      </w:r>
    </w:p>
    <w:p w:rsidR="008B0DCA" w:rsidRPr="00091EC5" w:rsidRDefault="008B0DCA" w:rsidP="008B0DCA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-возникновение</w:t>
      </w:r>
      <w:r w:rsidRPr="00091EC5">
        <w:rPr>
          <w:color w:val="000000" w:themeColor="text1"/>
          <w:spacing w:val="7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иных</w:t>
      </w:r>
      <w:r w:rsidRPr="00091EC5">
        <w:rPr>
          <w:color w:val="000000" w:themeColor="text1"/>
          <w:spacing w:val="9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обстоятельств,</w:t>
      </w:r>
      <w:r w:rsidRPr="00091EC5">
        <w:rPr>
          <w:color w:val="000000" w:themeColor="text1"/>
          <w:spacing w:val="6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препятствующих</w:t>
      </w:r>
      <w:r w:rsidRPr="00091EC5">
        <w:rPr>
          <w:color w:val="000000" w:themeColor="text1"/>
          <w:spacing w:val="8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осуществлению</w:t>
      </w:r>
      <w:r w:rsidRPr="00091EC5">
        <w:rPr>
          <w:color w:val="000000" w:themeColor="text1"/>
          <w:spacing w:val="6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наставничества.</w:t>
      </w:r>
    </w:p>
    <w:p w:rsidR="008B0DCA" w:rsidRPr="005C07B0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3.</w:t>
      </w:r>
      <w:r>
        <w:rPr>
          <w:rFonts w:eastAsia="Calibri"/>
          <w:sz w:val="24"/>
          <w:szCs w:val="24"/>
        </w:rPr>
        <w:t>4</w:t>
      </w:r>
      <w:r w:rsidRPr="005C07B0">
        <w:rPr>
          <w:rFonts w:eastAsia="Calibri"/>
          <w:sz w:val="24"/>
          <w:szCs w:val="24"/>
        </w:rPr>
        <w:t>. Руководитель образовательной организации: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- осуществляет</w:t>
      </w:r>
      <w:r w:rsidRPr="003B00E2">
        <w:rPr>
          <w:rFonts w:eastAsia="Calibri"/>
          <w:sz w:val="24"/>
          <w:szCs w:val="24"/>
        </w:rPr>
        <w:t xml:space="preserve"> общее руководство и координацию внедрения (применения) системы (целевой модели)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утверждает куратора реализации программ наставничества, способствует отбору наставников и наставляемых, а также утверждает их;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утверждает Дорожную карту (план мероприятий</w:t>
      </w:r>
      <w:r w:rsidRPr="00091EC5">
        <w:rPr>
          <w:rFonts w:eastAsia="Calibri"/>
          <w:color w:val="000000" w:themeColor="text1"/>
          <w:sz w:val="24"/>
          <w:szCs w:val="24"/>
        </w:rPr>
        <w:t>) (Приложение № 1</w:t>
      </w:r>
      <w:r w:rsidRPr="00091EC5">
        <w:rPr>
          <w:rFonts w:eastAsia="Calibri"/>
          <w:sz w:val="24"/>
          <w:szCs w:val="24"/>
        </w:rPr>
        <w:t>)</w:t>
      </w:r>
      <w:r w:rsidRPr="003B00E2">
        <w:rPr>
          <w:rFonts w:eastAsia="Calibri"/>
          <w:sz w:val="24"/>
          <w:szCs w:val="24"/>
        </w:rPr>
        <w:t xml:space="preserve"> по реализации Положения о системе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издает прика</w:t>
      </w:r>
      <w:proofErr w:type="gramStart"/>
      <w:r w:rsidRPr="003B00E2">
        <w:rPr>
          <w:rFonts w:eastAsia="Calibri"/>
          <w:sz w:val="24"/>
          <w:szCs w:val="24"/>
        </w:rPr>
        <w:t>з(</w:t>
      </w:r>
      <w:proofErr w:type="spellStart"/>
      <w:proofErr w:type="gramEnd"/>
      <w:r w:rsidRPr="003B00E2">
        <w:rPr>
          <w:rFonts w:eastAsia="Calibri"/>
          <w:sz w:val="24"/>
          <w:szCs w:val="24"/>
        </w:rPr>
        <w:t>ы</w:t>
      </w:r>
      <w:proofErr w:type="spellEnd"/>
      <w:r w:rsidRPr="003B00E2">
        <w:rPr>
          <w:rFonts w:eastAsia="Calibri"/>
          <w:sz w:val="24"/>
          <w:szCs w:val="24"/>
        </w:rPr>
        <w:t>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способствует созданию сетевого взаимодействия в сфере наставничества, осуществляет контакты с различными учреждениями и организациями по проблемам наставничества (заключение договоров о сотрудничестве, о социальном партнерстве, проведение координационных совещаний, участие в конференциях, форумах, </w:t>
      </w:r>
      <w:proofErr w:type="spellStart"/>
      <w:r w:rsidRPr="003B00E2">
        <w:rPr>
          <w:rFonts w:eastAsia="Calibri"/>
          <w:sz w:val="24"/>
          <w:szCs w:val="24"/>
        </w:rPr>
        <w:t>вебинарах</w:t>
      </w:r>
      <w:proofErr w:type="spellEnd"/>
      <w:r w:rsidRPr="003B00E2">
        <w:rPr>
          <w:rFonts w:eastAsia="Calibri"/>
          <w:sz w:val="24"/>
          <w:szCs w:val="24"/>
        </w:rPr>
        <w:t>, семинарах по проблемам наставничества и т.п.);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способствует организации условий для непрерывного повышения профессионального мастерства педагогических работников, аккумулирования и распространения лучших практик наставничества педагогических работников.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3.4. Куратор реализации программ наставничества: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назначается руководителем образовательной организации из числа заместителей руководителя;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  <w:vertAlign w:val="superscript"/>
        </w:rPr>
      </w:pPr>
      <w:r w:rsidRPr="00091EC5">
        <w:rPr>
          <w:rFonts w:eastAsia="Calibri"/>
          <w:sz w:val="24"/>
          <w:szCs w:val="24"/>
        </w:rPr>
        <w:t>- своевременно (не менее двух раз в год)</w:t>
      </w:r>
      <w:r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актуализирует информацию о наличии в образовательной организации педагогов, которых необходимо включить в наставническую деятельность в качестве наставляемых;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предлагает руководителю образовательной организации для утверждения состава школьного методического объединения наставников для утверждения (при необходимости его создания);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разрабатывает </w:t>
      </w:r>
      <w:r w:rsidRPr="000E5D9F">
        <w:rPr>
          <w:rFonts w:eastAsia="Calibri"/>
          <w:sz w:val="24"/>
          <w:szCs w:val="24"/>
        </w:rPr>
        <w:t>Дорожную карту (план мероприятий)</w:t>
      </w:r>
      <w:r w:rsidRPr="003B00E2">
        <w:rPr>
          <w:rFonts w:eastAsia="Calibri"/>
          <w:sz w:val="24"/>
          <w:szCs w:val="24"/>
        </w:rPr>
        <w:t xml:space="preserve"> по реализации Положения о системе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совместно с системным администратором ведет банк (персонифицированный учет) наставников и наставляемых, в том числе в цифровом формате с использованием ресурсов Интернета – официального сайта образовательной организации/страницы, социальных сетей;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осуществляет координацию деятельности по 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организует повышение уровня профессионального мастерства наставников, в том числе на </w:t>
      </w:r>
      <w:proofErr w:type="spellStart"/>
      <w:r w:rsidRPr="003B00E2">
        <w:rPr>
          <w:rFonts w:eastAsia="Calibri"/>
          <w:sz w:val="24"/>
          <w:szCs w:val="24"/>
        </w:rPr>
        <w:t>стажировочных</w:t>
      </w:r>
      <w:proofErr w:type="spellEnd"/>
      <w:r w:rsidRPr="003B00E2">
        <w:rPr>
          <w:rFonts w:eastAsia="Calibri"/>
          <w:sz w:val="24"/>
          <w:szCs w:val="24"/>
        </w:rPr>
        <w:t xml:space="preserve"> площадках и в базовых школах с привлечением наставников из других образовательных организаций;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lastRenderedPageBreak/>
        <w:t>- курирует процесс разработки и реализации персонализированных программ наставничества;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организует совместно с руководителем образовательной организации мониторинг реализации системы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 - фиксирует данные о количестве участников персонализированных программ наставничества в формах статистического наблюдения (совместно с системным администратором); </w:t>
      </w:r>
    </w:p>
    <w:p w:rsidR="008B0DCA" w:rsidRPr="002A3A90" w:rsidRDefault="008B0DCA" w:rsidP="008B0DCA">
      <w:pPr>
        <w:widowControl/>
        <w:autoSpaceDE/>
        <w:autoSpaceDN/>
        <w:ind w:firstLine="720"/>
        <w:jc w:val="both"/>
        <w:rPr>
          <w:rFonts w:eastAsia="Calibri"/>
          <w:color w:val="FF0000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формирует итоговый аналитический отчет о </w:t>
      </w:r>
      <w:r w:rsidRPr="00091EC5">
        <w:rPr>
          <w:rFonts w:eastAsia="Calibri"/>
          <w:sz w:val="24"/>
          <w:szCs w:val="24"/>
        </w:rPr>
        <w:t>реализации системы наставничества, реализации персонализированных программ наставничества педагогических работников и предоставляет информацию в Региональный центр наставничества один раз в год.</w:t>
      </w:r>
      <w:r>
        <w:rPr>
          <w:rFonts w:eastAsia="Calibri"/>
          <w:color w:val="FF0000"/>
          <w:sz w:val="24"/>
          <w:szCs w:val="24"/>
        </w:rPr>
        <w:t xml:space="preserve"> 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  <w:vertAlign w:val="superscript"/>
        </w:rPr>
      </w:pPr>
      <w:r w:rsidRPr="003B00E2">
        <w:rPr>
          <w:rFonts w:eastAsia="Calibri"/>
          <w:sz w:val="24"/>
          <w:szCs w:val="24"/>
        </w:rPr>
        <w:t>3.5. Методическое объединение наставников/комиссия/совет (при его наличии):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совместно с куратором принимает участие в разработке локальных актов и информационно-методического сопровождения в сфере наставничества педагогических работников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разрабатывает, апробирует и реализует персонализированные программы наставничества, содержание которых соответствует запросу отдельных педагогов и групп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осуществляет организационно-педагогическое, учебно-методическое, обеспечение реализации персонализированных программ наставничества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участвует в мониторинге реализации персонализированных программ наставничества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является открытой площадкой для осуществления консультационных, согласовательных функций и функций медиации;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принимает участие в формировании банка лучших практик наставничества педагогических работников, информационном сопровождении 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4. Права и обязанности наставника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4.1. Права наставника: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 xml:space="preserve">привлекать для оказания помощи </w:t>
      </w:r>
      <w:proofErr w:type="gramStart"/>
      <w:r w:rsidRPr="003B00E2">
        <w:rPr>
          <w:rFonts w:eastAsia="Calibri"/>
          <w:sz w:val="24"/>
          <w:szCs w:val="24"/>
        </w:rPr>
        <w:t>наставляемому</w:t>
      </w:r>
      <w:proofErr w:type="gramEnd"/>
      <w:r w:rsidRPr="003B00E2">
        <w:rPr>
          <w:rFonts w:eastAsia="Calibri"/>
          <w:sz w:val="24"/>
          <w:szCs w:val="24"/>
        </w:rPr>
        <w:t xml:space="preserve"> других педагогических работников образовательной организации с их согласия;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</w:t>
      </w:r>
      <w:r w:rsidRPr="003B00E2">
        <w:rPr>
          <w:rFonts w:eastAsia="Calibri"/>
          <w:sz w:val="24"/>
          <w:szCs w:val="24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осуществлять мониторинг деятельности наставляемого в форме личной проверки выполнения заданий.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4.2. Обязанности наставника: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 xml:space="preserve">находиться во взаимодействии со всеми структурами образовательной организации, осуществляющими работу с </w:t>
      </w:r>
      <w:proofErr w:type="gramStart"/>
      <w:r w:rsidRPr="003B00E2">
        <w:rPr>
          <w:rFonts w:eastAsia="Calibri"/>
          <w:sz w:val="24"/>
          <w:szCs w:val="24"/>
        </w:rPr>
        <w:t>наставляемым</w:t>
      </w:r>
      <w:proofErr w:type="gramEnd"/>
      <w:r w:rsidRPr="003B00E2">
        <w:rPr>
          <w:rFonts w:eastAsia="Calibri"/>
          <w:sz w:val="24"/>
          <w:szCs w:val="24"/>
        </w:rPr>
        <w:t xml:space="preserve"> по программе наставничества (предметные кафедры, психологические службы, школа молодого учителя, методический (педагогический) совет и пр.);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осуществлять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т.ч. и на личном примере;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создавать условия для созидания и научного поиска, творчества в педагогическом процессе через привлечение к инновационной деятельности;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 xml:space="preserve">рекомендовать участие </w:t>
      </w:r>
      <w:proofErr w:type="gramStart"/>
      <w:r w:rsidRPr="003B00E2">
        <w:rPr>
          <w:rFonts w:eastAsia="Calibri"/>
          <w:sz w:val="24"/>
          <w:szCs w:val="24"/>
        </w:rPr>
        <w:t>наставляемого</w:t>
      </w:r>
      <w:proofErr w:type="gramEnd"/>
      <w:r w:rsidRPr="003B00E2">
        <w:rPr>
          <w:rFonts w:eastAsia="Calibri"/>
          <w:sz w:val="24"/>
          <w:szCs w:val="24"/>
        </w:rPr>
        <w:t xml:space="preserve"> в профессиональных региональных и федеральных конкурсах, оказывать всестороннюю поддержку и методическое сопровождение.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5. Права и обязанности наставляемого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5.1. Права наставляемого: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систематически повышать свой профессиональный уровень;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участвовать в составлении персонализированной программы наставничества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обращаться к наставнику за помощью по вопросам, связанным с должностными обязанностями, профессиональной деятельностью;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обращаться к куратору и руководителю образовательной организации с ходатайством о замене наставника.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5.2. Обязанности </w:t>
      </w:r>
      <w:proofErr w:type="gramStart"/>
      <w:r w:rsidRPr="003B00E2">
        <w:rPr>
          <w:rFonts w:eastAsia="Calibri"/>
          <w:sz w:val="24"/>
          <w:szCs w:val="24"/>
        </w:rPr>
        <w:t>наставляемого</w:t>
      </w:r>
      <w:proofErr w:type="gramEnd"/>
      <w:r w:rsidRPr="003B00E2">
        <w:rPr>
          <w:rFonts w:eastAsia="Calibri"/>
          <w:sz w:val="24"/>
          <w:szCs w:val="24"/>
        </w:rPr>
        <w:t>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изучать Федеральный закон от 29 декабря 2012 г. № 273-ФЗ 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реализовывать мероприятия плана персонализированной программы наставничества в установленные сроки;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соблюдать правила внутреннего трудового распорядка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</w:t>
      </w:r>
      <w:r w:rsidRPr="003B00E2">
        <w:rPr>
          <w:rFonts w:eastAsia="Calibri"/>
          <w:sz w:val="24"/>
          <w:szCs w:val="24"/>
        </w:rPr>
        <w:t>знать обязанности, предусмотренные должностной инструкцией, основные направления профессиональной деятельности, полномочия и организацию работы в образовательной организации;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выполнять указания и рекомендации наставника по исполнению должностных, профессиональных обязанностей;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совершенствовать профессиональные навыки, практические приемы и способы качественного исполнения должностных обязанностей;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устранять совместно с наставником допущенные ошибки и выявленные затруднения;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проявлять дисциплинированность, организованность и культуру в работе и учебе;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3B00E2">
        <w:rPr>
          <w:rFonts w:eastAsia="Calibri"/>
          <w:sz w:val="24"/>
          <w:szCs w:val="24"/>
        </w:rPr>
        <w:t>учиться у наставника передовым, инновационным методам и формам работы, правильно строить свои взаимоотношения с ним.</w:t>
      </w: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6. Процесс формирования пар и групп наставников и педагогов, в отношении которых осуществляется наставничество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  <w:r w:rsidRPr="003B00E2">
        <w:rPr>
          <w:rFonts w:eastAsia="Calibri"/>
          <w:sz w:val="24"/>
          <w:szCs w:val="24"/>
        </w:rPr>
        <w:t>6.1.</w:t>
      </w:r>
      <w:r w:rsidRPr="003B00E2">
        <w:rPr>
          <w:rFonts w:eastAsia="Calibri"/>
          <w:b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Формирование наставнических пар (групп) осуществляется по основным критериям: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профессиональный профиль или личный (компетентностный) опыт наставника должны соответствовать запросам наставляемого или </w:t>
      </w:r>
      <w:proofErr w:type="gramStart"/>
      <w:r w:rsidRPr="003B00E2">
        <w:rPr>
          <w:rFonts w:eastAsia="Calibri"/>
          <w:sz w:val="24"/>
          <w:szCs w:val="24"/>
        </w:rPr>
        <w:t>наставляемых</w:t>
      </w:r>
      <w:proofErr w:type="gramEnd"/>
      <w:r w:rsidRPr="003B00E2">
        <w:rPr>
          <w:rFonts w:eastAsia="Calibri"/>
          <w:sz w:val="24"/>
          <w:szCs w:val="24"/>
        </w:rPr>
        <w:t>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 наставнической пары (группы) должен сложиться взаимный интерес и симпатия, позволяющие в будущем эффективно взаимодействовать в рамках программы наставничества.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6.2. 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7. Завершение персонализированной программы наставничества</w:t>
      </w:r>
    </w:p>
    <w:p w:rsidR="008B0DCA" w:rsidRPr="002A3A90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2A3A90">
        <w:rPr>
          <w:rFonts w:eastAsia="Calibri"/>
          <w:sz w:val="24"/>
          <w:szCs w:val="24"/>
        </w:rPr>
        <w:t>7.1. Завершение персонализированной программы наставничества происходит в случае: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2A3A90">
        <w:rPr>
          <w:rFonts w:eastAsia="Calibri"/>
          <w:sz w:val="24"/>
          <w:szCs w:val="24"/>
        </w:rPr>
        <w:t>- завершения</w:t>
      </w:r>
      <w:r w:rsidRPr="003B00E2">
        <w:rPr>
          <w:rFonts w:eastAsia="Calibri"/>
          <w:sz w:val="24"/>
          <w:szCs w:val="24"/>
        </w:rPr>
        <w:t xml:space="preserve"> плана мероприятий персонализированной программы наставничества в полном объеме;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по инициативе наставника или наставляемого и/или обоюдному решению (по уважительным обстоятельствам);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 – форс-мажора).</w:t>
      </w:r>
    </w:p>
    <w:p w:rsidR="008B0DCA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7.2. Изменение </w:t>
      </w:r>
      <w:proofErr w:type="gramStart"/>
      <w:r w:rsidRPr="003B00E2">
        <w:rPr>
          <w:rFonts w:eastAsia="Calibri"/>
          <w:sz w:val="24"/>
          <w:szCs w:val="24"/>
        </w:rPr>
        <w:t>сроков реализации персонализированной программы наставничества педагогических работников</w:t>
      </w:r>
      <w:proofErr w:type="gramEnd"/>
      <w:r w:rsidRPr="003B00E2">
        <w:rPr>
          <w:rFonts w:eastAsia="Calibri"/>
          <w:sz w:val="24"/>
          <w:szCs w:val="24"/>
        </w:rPr>
        <w:t>. 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 xml:space="preserve">8. Условия </w:t>
      </w:r>
      <w:proofErr w:type="gramStart"/>
      <w:r w:rsidRPr="003B00E2">
        <w:rPr>
          <w:rFonts w:eastAsia="Calibri"/>
          <w:b/>
          <w:sz w:val="24"/>
          <w:szCs w:val="24"/>
        </w:rPr>
        <w:t>публикации результатов персонализированной программы наставничества педагогических работников</w:t>
      </w:r>
      <w:proofErr w:type="gramEnd"/>
      <w:r w:rsidRPr="003B00E2">
        <w:rPr>
          <w:rFonts w:eastAsia="Calibri"/>
          <w:b/>
          <w:sz w:val="24"/>
          <w:szCs w:val="24"/>
        </w:rPr>
        <w:t xml:space="preserve"> на сайте образовательной организации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8.1. 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 На сайте размещаются сведения о реализуемых персонализированных программах наставничества педагогических работников, базы наставников и наставляемых, лучшие кейсы персонализированных программ наставничества педагогических работников, федеральная, региональная и локальная нормативно</w:t>
      </w:r>
      <w:r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 xml:space="preserve">правовая база в сфере наставничества педагогических работников, </w:t>
      </w:r>
      <w:r w:rsidRPr="003B00E2">
        <w:rPr>
          <w:rFonts w:eastAsia="Calibri"/>
          <w:sz w:val="24"/>
          <w:szCs w:val="24"/>
        </w:rPr>
        <w:lastRenderedPageBreak/>
        <w:t>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8.2. Результаты персонализированных программ наставничества педагогических работников в образовательной организации публикуются после их завершения.</w:t>
      </w:r>
    </w:p>
    <w:p w:rsidR="008B0DCA" w:rsidRPr="000E5D9F" w:rsidRDefault="008B0DCA" w:rsidP="008B0DCA">
      <w:pPr>
        <w:keepNext/>
        <w:keepLines/>
        <w:widowControl/>
        <w:tabs>
          <w:tab w:val="left" w:pos="2618"/>
          <w:tab w:val="left" w:pos="2619"/>
        </w:tabs>
        <w:autoSpaceDE/>
        <w:autoSpaceDN/>
        <w:ind w:firstLine="720"/>
        <w:jc w:val="center"/>
        <w:outlineLvl w:val="0"/>
        <w:rPr>
          <w:b/>
          <w:bCs/>
          <w:sz w:val="24"/>
          <w:szCs w:val="24"/>
        </w:rPr>
      </w:pPr>
      <w:r w:rsidRPr="003B00E2">
        <w:rPr>
          <w:b/>
          <w:sz w:val="24"/>
          <w:szCs w:val="24"/>
        </w:rPr>
        <w:t xml:space="preserve">9. </w:t>
      </w:r>
      <w:r w:rsidRPr="003B00E2">
        <w:rPr>
          <w:b/>
          <w:bCs/>
          <w:sz w:val="24"/>
          <w:szCs w:val="24"/>
        </w:rPr>
        <w:t>Механизмы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мотивации</w:t>
      </w:r>
      <w:r w:rsidRPr="003B00E2">
        <w:rPr>
          <w:b/>
          <w:bCs/>
          <w:spacing w:val="-3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и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поощрения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наставников</w:t>
      </w:r>
    </w:p>
    <w:p w:rsidR="008B0DCA" w:rsidRPr="00091EC5" w:rsidRDefault="008B0DCA" w:rsidP="008B0DCA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3B00E2">
        <w:rPr>
          <w:sz w:val="24"/>
        </w:rPr>
        <w:t xml:space="preserve"> </w:t>
      </w:r>
      <w:r w:rsidRPr="00091EC5">
        <w:rPr>
          <w:sz w:val="24"/>
        </w:rPr>
        <w:t>Мотивирующими</w:t>
      </w:r>
      <w:r w:rsidRPr="00091EC5">
        <w:rPr>
          <w:spacing w:val="-6"/>
          <w:sz w:val="24"/>
        </w:rPr>
        <w:t xml:space="preserve"> факторами </w:t>
      </w:r>
      <w:r w:rsidRPr="00091EC5">
        <w:rPr>
          <w:sz w:val="24"/>
        </w:rPr>
        <w:t>деятельности наставника</w:t>
      </w:r>
      <w:r w:rsidRPr="00091EC5">
        <w:rPr>
          <w:spacing w:val="-7"/>
          <w:sz w:val="24"/>
        </w:rPr>
        <w:t xml:space="preserve"> </w:t>
      </w:r>
      <w:r w:rsidRPr="00091EC5">
        <w:rPr>
          <w:sz w:val="24"/>
        </w:rPr>
        <w:t>выступают: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поддержка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системы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наставничества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на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общественном,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муниципальном и региональном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уровнях;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 xml:space="preserve">- создание </w:t>
      </w:r>
      <w:r w:rsidRPr="00091EC5">
        <w:rPr>
          <w:spacing w:val="1"/>
          <w:sz w:val="24"/>
        </w:rPr>
        <w:t>условий</w:t>
      </w:r>
      <w:r w:rsidRPr="00091EC5">
        <w:rPr>
          <w:sz w:val="24"/>
        </w:rPr>
        <w:t>,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в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которых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наставничество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будет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восприниматься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как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почетная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миссия.</w:t>
      </w:r>
    </w:p>
    <w:p w:rsidR="008B0DCA" w:rsidRPr="00091EC5" w:rsidRDefault="008B0DCA" w:rsidP="008B0DCA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091EC5">
        <w:rPr>
          <w:sz w:val="24"/>
        </w:rPr>
        <w:t xml:space="preserve"> Популяризация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роли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наставника</w:t>
      </w:r>
      <w:r w:rsidRPr="00091EC5">
        <w:rPr>
          <w:spacing w:val="-4"/>
          <w:sz w:val="24"/>
        </w:rPr>
        <w:t xml:space="preserve"> </w:t>
      </w:r>
      <w:r w:rsidRPr="00091EC5">
        <w:rPr>
          <w:sz w:val="24"/>
        </w:rPr>
        <w:t>осуществляется</w:t>
      </w:r>
      <w:r w:rsidRPr="00091EC5">
        <w:rPr>
          <w:spacing w:val="-2"/>
          <w:sz w:val="24"/>
        </w:rPr>
        <w:t xml:space="preserve"> </w:t>
      </w:r>
      <w:r w:rsidRPr="00091EC5">
        <w:rPr>
          <w:sz w:val="24"/>
        </w:rPr>
        <w:t>через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организацию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и</w:t>
      </w:r>
      <w:r w:rsidRPr="00091EC5">
        <w:rPr>
          <w:spacing w:val="-4"/>
          <w:sz w:val="24"/>
        </w:rPr>
        <w:t xml:space="preserve"> </w:t>
      </w:r>
      <w:r w:rsidRPr="00091EC5">
        <w:rPr>
          <w:sz w:val="24"/>
        </w:rPr>
        <w:t>проведение: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Форум «</w:t>
      </w:r>
      <w:proofErr w:type="gramStart"/>
      <w:r w:rsidRPr="00091EC5">
        <w:rPr>
          <w:sz w:val="24"/>
          <w:lang w:val="en-US"/>
        </w:rPr>
        <w:t>PRO</w:t>
      </w:r>
      <w:proofErr w:type="gramEnd"/>
      <w:r w:rsidRPr="00091EC5">
        <w:rPr>
          <w:sz w:val="24"/>
        </w:rPr>
        <w:t>наставничество»;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Краевой конкурс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«Лучшие практики наставничества -2022»;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поддержку системы наставничества через создание специальной рубрики на сайте образовательной организации.</w:t>
      </w:r>
    </w:p>
    <w:p w:rsidR="008B0DCA" w:rsidRPr="00091EC5" w:rsidRDefault="008B0DCA" w:rsidP="008B0DCA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091EC5">
        <w:rPr>
          <w:sz w:val="24"/>
        </w:rPr>
        <w:t>В</w:t>
      </w:r>
      <w:r w:rsidRPr="00091EC5">
        <w:rPr>
          <w:spacing w:val="52"/>
          <w:sz w:val="24"/>
        </w:rPr>
        <w:t xml:space="preserve"> </w:t>
      </w:r>
      <w:r w:rsidRPr="00091EC5">
        <w:rPr>
          <w:sz w:val="24"/>
        </w:rPr>
        <w:t>целях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поощрения</w:t>
      </w:r>
      <w:r w:rsidRPr="00091EC5">
        <w:rPr>
          <w:spacing w:val="53"/>
          <w:sz w:val="24"/>
        </w:rPr>
        <w:t xml:space="preserve"> </w:t>
      </w:r>
      <w:r w:rsidRPr="00091EC5">
        <w:rPr>
          <w:sz w:val="24"/>
        </w:rPr>
        <w:t>наставника</w:t>
      </w:r>
      <w:r w:rsidRPr="00091EC5">
        <w:rPr>
          <w:spacing w:val="52"/>
          <w:sz w:val="24"/>
        </w:rPr>
        <w:t xml:space="preserve"> </w:t>
      </w:r>
      <w:r w:rsidRPr="00091EC5">
        <w:rPr>
          <w:sz w:val="24"/>
        </w:rPr>
        <w:t>за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осуществление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наставничества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работодатель</w:t>
      </w:r>
      <w:r w:rsidRPr="00091EC5">
        <w:rPr>
          <w:spacing w:val="57"/>
          <w:sz w:val="24"/>
        </w:rPr>
        <w:t xml:space="preserve"> </w:t>
      </w:r>
      <w:r w:rsidRPr="00091EC5">
        <w:rPr>
          <w:sz w:val="24"/>
        </w:rPr>
        <w:t xml:space="preserve">вправе </w:t>
      </w:r>
      <w:r w:rsidRPr="00091EC5">
        <w:rPr>
          <w:spacing w:val="-57"/>
          <w:sz w:val="24"/>
        </w:rPr>
        <w:t xml:space="preserve">    </w:t>
      </w:r>
      <w:r w:rsidRPr="00091EC5">
        <w:rPr>
          <w:sz w:val="24"/>
        </w:rPr>
        <w:t>предусмотреть: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1EC5">
        <w:rPr>
          <w:sz w:val="24"/>
          <w:szCs w:val="24"/>
        </w:rPr>
        <w:t>- объявление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благодарности,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награждение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почетной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грамотой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организации,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вручение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ценного подарка;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pacing w:val="1"/>
          <w:sz w:val="24"/>
          <w:szCs w:val="24"/>
        </w:rPr>
      </w:pPr>
      <w:r w:rsidRPr="00091EC5">
        <w:rPr>
          <w:sz w:val="24"/>
          <w:szCs w:val="24"/>
        </w:rPr>
        <w:t>- представление к</w:t>
      </w:r>
      <w:r w:rsidRPr="00091EC5">
        <w:rPr>
          <w:spacing w:val="4"/>
          <w:sz w:val="24"/>
          <w:szCs w:val="24"/>
        </w:rPr>
        <w:t xml:space="preserve"> </w:t>
      </w:r>
      <w:r w:rsidRPr="00091EC5">
        <w:rPr>
          <w:sz w:val="24"/>
          <w:szCs w:val="24"/>
        </w:rPr>
        <w:t>государственным</w:t>
      </w:r>
      <w:r w:rsidRPr="00091EC5">
        <w:rPr>
          <w:spacing w:val="1"/>
          <w:sz w:val="24"/>
          <w:szCs w:val="24"/>
        </w:rPr>
        <w:t xml:space="preserve"> </w:t>
      </w:r>
      <w:r w:rsidRPr="00091EC5">
        <w:rPr>
          <w:sz w:val="24"/>
          <w:szCs w:val="24"/>
        </w:rPr>
        <w:t>и</w:t>
      </w:r>
      <w:r w:rsidRPr="00091EC5">
        <w:rPr>
          <w:spacing w:val="5"/>
          <w:sz w:val="24"/>
          <w:szCs w:val="24"/>
        </w:rPr>
        <w:t xml:space="preserve"> </w:t>
      </w:r>
      <w:r w:rsidRPr="00091EC5">
        <w:rPr>
          <w:sz w:val="24"/>
          <w:szCs w:val="24"/>
        </w:rPr>
        <w:t>ведомственным</w:t>
      </w:r>
      <w:r w:rsidRPr="00091EC5">
        <w:rPr>
          <w:spacing w:val="3"/>
          <w:sz w:val="24"/>
          <w:szCs w:val="24"/>
        </w:rPr>
        <w:t xml:space="preserve"> </w:t>
      </w:r>
      <w:r w:rsidRPr="00091EC5">
        <w:rPr>
          <w:sz w:val="24"/>
          <w:szCs w:val="24"/>
        </w:rPr>
        <w:t>наградам;</w:t>
      </w:r>
      <w:r w:rsidRPr="00091EC5">
        <w:rPr>
          <w:spacing w:val="1"/>
          <w:sz w:val="24"/>
          <w:szCs w:val="24"/>
        </w:rPr>
        <w:t xml:space="preserve"> </w:t>
      </w:r>
    </w:p>
    <w:p w:rsidR="008B0DCA" w:rsidRPr="00091EC5" w:rsidRDefault="008B0DCA" w:rsidP="008B0DCA">
      <w:pPr>
        <w:tabs>
          <w:tab w:val="left" w:pos="1134"/>
        </w:tabs>
        <w:ind w:firstLine="720"/>
        <w:jc w:val="both"/>
        <w:rPr>
          <w:spacing w:val="-57"/>
          <w:sz w:val="24"/>
          <w:szCs w:val="24"/>
        </w:rPr>
      </w:pPr>
      <w:r w:rsidRPr="00091EC5">
        <w:rPr>
          <w:sz w:val="24"/>
          <w:szCs w:val="24"/>
        </w:rPr>
        <w:t>- внесение</w:t>
      </w:r>
      <w:r w:rsidRPr="00091EC5">
        <w:rPr>
          <w:spacing w:val="2"/>
          <w:sz w:val="24"/>
          <w:szCs w:val="24"/>
        </w:rPr>
        <w:t xml:space="preserve"> </w:t>
      </w:r>
      <w:r w:rsidRPr="00091EC5">
        <w:rPr>
          <w:sz w:val="24"/>
          <w:szCs w:val="24"/>
        </w:rPr>
        <w:t>предложения</w:t>
      </w:r>
      <w:r w:rsidRPr="00091EC5">
        <w:rPr>
          <w:spacing w:val="6"/>
          <w:sz w:val="24"/>
          <w:szCs w:val="24"/>
        </w:rPr>
        <w:t xml:space="preserve"> </w:t>
      </w:r>
      <w:r w:rsidRPr="00091EC5">
        <w:rPr>
          <w:sz w:val="24"/>
          <w:szCs w:val="24"/>
        </w:rPr>
        <w:t>о</w:t>
      </w:r>
      <w:r w:rsidRPr="00091EC5">
        <w:rPr>
          <w:spacing w:val="4"/>
          <w:sz w:val="24"/>
          <w:szCs w:val="24"/>
        </w:rPr>
        <w:t xml:space="preserve"> </w:t>
      </w:r>
      <w:r w:rsidRPr="00091EC5">
        <w:rPr>
          <w:sz w:val="24"/>
          <w:szCs w:val="24"/>
        </w:rPr>
        <w:t>включении</w:t>
      </w:r>
      <w:r w:rsidRPr="00091EC5">
        <w:rPr>
          <w:spacing w:val="7"/>
          <w:sz w:val="24"/>
          <w:szCs w:val="24"/>
        </w:rPr>
        <w:t xml:space="preserve"> </w:t>
      </w:r>
      <w:r w:rsidRPr="00091EC5">
        <w:rPr>
          <w:sz w:val="24"/>
          <w:szCs w:val="24"/>
        </w:rPr>
        <w:t>в</w:t>
      </w:r>
      <w:r w:rsidRPr="00091EC5">
        <w:rPr>
          <w:spacing w:val="4"/>
          <w:sz w:val="24"/>
          <w:szCs w:val="24"/>
        </w:rPr>
        <w:t xml:space="preserve"> </w:t>
      </w:r>
      <w:r w:rsidRPr="00091EC5">
        <w:rPr>
          <w:sz w:val="24"/>
          <w:szCs w:val="24"/>
        </w:rPr>
        <w:t>кадровый</w:t>
      </w:r>
      <w:r w:rsidRPr="00091EC5">
        <w:rPr>
          <w:spacing w:val="4"/>
          <w:sz w:val="24"/>
          <w:szCs w:val="24"/>
        </w:rPr>
        <w:t xml:space="preserve"> </w:t>
      </w:r>
      <w:r w:rsidRPr="00091EC5">
        <w:rPr>
          <w:sz w:val="24"/>
          <w:szCs w:val="24"/>
        </w:rPr>
        <w:t>резерв</w:t>
      </w:r>
      <w:r w:rsidRPr="00091EC5">
        <w:rPr>
          <w:spacing w:val="5"/>
          <w:sz w:val="24"/>
          <w:szCs w:val="24"/>
        </w:rPr>
        <w:t xml:space="preserve"> </w:t>
      </w:r>
      <w:r w:rsidRPr="00091EC5">
        <w:rPr>
          <w:sz w:val="24"/>
          <w:szCs w:val="24"/>
        </w:rPr>
        <w:t>для</w:t>
      </w:r>
      <w:r w:rsidRPr="00091EC5">
        <w:rPr>
          <w:spacing w:val="4"/>
          <w:sz w:val="24"/>
          <w:szCs w:val="24"/>
        </w:rPr>
        <w:t xml:space="preserve"> </w:t>
      </w:r>
      <w:r w:rsidRPr="00091EC5">
        <w:rPr>
          <w:sz w:val="24"/>
          <w:szCs w:val="24"/>
        </w:rPr>
        <w:t>замещения</w:t>
      </w:r>
      <w:r w:rsidRPr="00091EC5">
        <w:rPr>
          <w:spacing w:val="3"/>
          <w:sz w:val="24"/>
          <w:szCs w:val="24"/>
        </w:rPr>
        <w:t xml:space="preserve"> </w:t>
      </w:r>
      <w:r w:rsidRPr="00091EC5">
        <w:rPr>
          <w:sz w:val="24"/>
          <w:szCs w:val="24"/>
        </w:rPr>
        <w:t>вышестоящей</w:t>
      </w:r>
      <w:r w:rsidRPr="00091EC5">
        <w:rPr>
          <w:spacing w:val="7"/>
          <w:sz w:val="24"/>
          <w:szCs w:val="24"/>
        </w:rPr>
        <w:t xml:space="preserve"> </w:t>
      </w:r>
      <w:r w:rsidRPr="00091EC5">
        <w:rPr>
          <w:sz w:val="24"/>
          <w:szCs w:val="24"/>
        </w:rPr>
        <w:t>должности;</w:t>
      </w:r>
      <w:r w:rsidRPr="00091EC5">
        <w:rPr>
          <w:spacing w:val="-57"/>
          <w:sz w:val="24"/>
          <w:szCs w:val="24"/>
        </w:rPr>
        <w:t xml:space="preserve"> </w:t>
      </w:r>
    </w:p>
    <w:p w:rsidR="008B0DCA" w:rsidRPr="003B00E2" w:rsidRDefault="008B0DCA" w:rsidP="008B0DCA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  <w:szCs w:val="24"/>
        </w:rPr>
        <w:t>- материальное</w:t>
      </w:r>
      <w:r w:rsidRPr="00091EC5">
        <w:rPr>
          <w:spacing w:val="9"/>
          <w:sz w:val="24"/>
          <w:szCs w:val="24"/>
        </w:rPr>
        <w:t xml:space="preserve"> </w:t>
      </w:r>
      <w:r w:rsidRPr="00091EC5">
        <w:rPr>
          <w:sz w:val="24"/>
          <w:szCs w:val="24"/>
        </w:rPr>
        <w:t>поощрение</w:t>
      </w:r>
      <w:r w:rsidRPr="00091EC5">
        <w:rPr>
          <w:spacing w:val="12"/>
          <w:sz w:val="24"/>
          <w:szCs w:val="24"/>
        </w:rPr>
        <w:t xml:space="preserve"> </w:t>
      </w:r>
      <w:r w:rsidRPr="00091EC5">
        <w:rPr>
          <w:sz w:val="24"/>
          <w:szCs w:val="24"/>
        </w:rPr>
        <w:t>(выплаты</w:t>
      </w:r>
      <w:r w:rsidRPr="00091EC5">
        <w:rPr>
          <w:spacing w:val="10"/>
          <w:sz w:val="24"/>
          <w:szCs w:val="24"/>
        </w:rPr>
        <w:t xml:space="preserve"> </w:t>
      </w:r>
      <w:r w:rsidRPr="00091EC5">
        <w:rPr>
          <w:sz w:val="24"/>
          <w:szCs w:val="24"/>
        </w:rPr>
        <w:t>стимулирующего</w:t>
      </w:r>
      <w:r w:rsidRPr="00091EC5">
        <w:rPr>
          <w:spacing w:val="10"/>
          <w:sz w:val="24"/>
          <w:szCs w:val="24"/>
        </w:rPr>
        <w:t xml:space="preserve"> </w:t>
      </w:r>
      <w:r w:rsidRPr="00091EC5">
        <w:rPr>
          <w:sz w:val="24"/>
          <w:szCs w:val="24"/>
        </w:rPr>
        <w:t>характера,</w:t>
      </w:r>
      <w:r w:rsidRPr="00091EC5">
        <w:rPr>
          <w:spacing w:val="17"/>
          <w:sz w:val="24"/>
          <w:szCs w:val="24"/>
        </w:rPr>
        <w:t xml:space="preserve"> </w:t>
      </w:r>
      <w:r w:rsidRPr="00091EC5">
        <w:rPr>
          <w:sz w:val="24"/>
          <w:szCs w:val="24"/>
        </w:rPr>
        <w:t>установленные</w:t>
      </w:r>
      <w:r w:rsidRPr="00091EC5">
        <w:rPr>
          <w:spacing w:val="9"/>
          <w:sz w:val="24"/>
          <w:szCs w:val="24"/>
        </w:rPr>
        <w:t xml:space="preserve"> </w:t>
      </w:r>
      <w:r w:rsidRPr="00091EC5">
        <w:rPr>
          <w:sz w:val="24"/>
          <w:szCs w:val="24"/>
        </w:rPr>
        <w:t>локальными</w:t>
      </w:r>
      <w:r w:rsidRPr="00091EC5">
        <w:rPr>
          <w:spacing w:val="-57"/>
          <w:sz w:val="24"/>
          <w:szCs w:val="24"/>
        </w:rPr>
        <w:t xml:space="preserve">                               </w:t>
      </w:r>
      <w:r w:rsidRPr="00091EC5">
        <w:rPr>
          <w:sz w:val="24"/>
          <w:szCs w:val="24"/>
        </w:rPr>
        <w:t>нормативными</w:t>
      </w:r>
      <w:r w:rsidRPr="00091EC5">
        <w:rPr>
          <w:spacing w:val="3"/>
          <w:sz w:val="24"/>
          <w:szCs w:val="24"/>
        </w:rPr>
        <w:t xml:space="preserve"> </w:t>
      </w:r>
      <w:r w:rsidRPr="00091EC5">
        <w:rPr>
          <w:sz w:val="24"/>
          <w:szCs w:val="24"/>
        </w:rPr>
        <w:t>актами</w:t>
      </w:r>
      <w:r w:rsidRPr="00091EC5">
        <w:rPr>
          <w:spacing w:val="3"/>
          <w:sz w:val="24"/>
          <w:szCs w:val="24"/>
        </w:rPr>
        <w:t xml:space="preserve"> </w:t>
      </w:r>
      <w:r w:rsidRPr="00091EC5">
        <w:rPr>
          <w:sz w:val="24"/>
          <w:szCs w:val="24"/>
        </w:rPr>
        <w:t>организации).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:rsidR="008B0DCA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</w:p>
    <w:p w:rsidR="008B0DCA" w:rsidRPr="003B00E2" w:rsidRDefault="008B0DCA" w:rsidP="008B0DCA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10. Заключительные положения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10.1. Настоящее Положение вступает в силу с момента утверждения руководителем образовательной организации и действует бессрочно.</w:t>
      </w:r>
    </w:p>
    <w:p w:rsidR="008B0DCA" w:rsidRPr="003B00E2" w:rsidRDefault="008B0DCA" w:rsidP="008B0DC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10.2. </w:t>
      </w:r>
      <w:proofErr w:type="gramStart"/>
      <w:r w:rsidRPr="003B00E2">
        <w:rPr>
          <w:rFonts w:eastAsia="Calibri"/>
          <w:sz w:val="24"/>
          <w:szCs w:val="24"/>
        </w:rPr>
        <w:t>В настоящее Положение могут быть внесены изменения и дополнения 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  <w:proofErr w:type="gramEnd"/>
    </w:p>
    <w:p w:rsidR="008B0DCA" w:rsidRDefault="008B0DCA" w:rsidP="008B0DCA">
      <w:pPr>
        <w:pStyle w:val="1"/>
        <w:ind w:left="0" w:firstLine="72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8B0DCA" w:rsidRDefault="008B0DCA" w:rsidP="008B0DCA">
      <w:pPr>
        <w:pStyle w:val="1"/>
        <w:ind w:left="0"/>
      </w:pPr>
    </w:p>
    <w:p w:rsidR="00AB0262" w:rsidRDefault="00AB0262"/>
    <w:sectPr w:rsidR="00AB0262" w:rsidSect="00AB0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1C2A"/>
    <w:multiLevelType w:val="multilevel"/>
    <w:tmpl w:val="48B23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B0DCA"/>
    <w:rsid w:val="00002D57"/>
    <w:rsid w:val="000F3894"/>
    <w:rsid w:val="0017589E"/>
    <w:rsid w:val="002001FA"/>
    <w:rsid w:val="00202057"/>
    <w:rsid w:val="0040720B"/>
    <w:rsid w:val="00634AE7"/>
    <w:rsid w:val="008B0DCA"/>
    <w:rsid w:val="00906962"/>
    <w:rsid w:val="00AB0262"/>
    <w:rsid w:val="00B42053"/>
    <w:rsid w:val="00CF1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B0DCA"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DCA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4046</Words>
  <Characters>23063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Duz</dc:creator>
  <cp:keywords/>
  <dc:description/>
  <cp:lastModifiedBy>Duz</cp:lastModifiedBy>
  <cp:revision>2</cp:revision>
  <dcterms:created xsi:type="dcterms:W3CDTF">2023-03-20T06:45:00Z</dcterms:created>
  <dcterms:modified xsi:type="dcterms:W3CDTF">2023-03-20T07:03:00Z</dcterms:modified>
</cp:coreProperties>
</file>